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3F" w:rsidRDefault="00A93C3F" w:rsidP="00941AAA">
      <w:pPr>
        <w:spacing w:after="0"/>
        <w:ind w:right="500"/>
        <w:jc w:val="right"/>
        <w:rPr>
          <w:rFonts w:ascii="Times New Roman" w:hAnsi="Times New Roman"/>
          <w:b/>
          <w:smallCaps/>
          <w:sz w:val="28"/>
          <w:szCs w:val="28"/>
          <w:u w:val="single"/>
        </w:rPr>
      </w:pPr>
    </w:p>
    <w:p w:rsidR="00F67D32" w:rsidRPr="00941AAA" w:rsidRDefault="00F67D32" w:rsidP="00941AAA">
      <w:pPr>
        <w:spacing w:after="0"/>
        <w:ind w:right="500"/>
        <w:jc w:val="right"/>
        <w:rPr>
          <w:rFonts w:ascii="Times New Roman" w:hAnsi="Times New Roman"/>
          <w:b/>
          <w:smallCaps/>
          <w:sz w:val="28"/>
          <w:szCs w:val="28"/>
          <w:u w:val="single"/>
        </w:rPr>
      </w:pPr>
    </w:p>
    <w:p w:rsidR="00A93C3F" w:rsidRDefault="00A93C3F" w:rsidP="00941AAA">
      <w:pPr>
        <w:spacing w:after="0"/>
        <w:ind w:right="500"/>
        <w:jc w:val="right"/>
        <w:rPr>
          <w:rFonts w:ascii="Times New Roman" w:hAnsi="Times New Roman"/>
          <w:b/>
          <w:smallCaps/>
          <w:sz w:val="28"/>
          <w:szCs w:val="28"/>
          <w:u w:val="single"/>
        </w:rPr>
      </w:pPr>
    </w:p>
    <w:p w:rsidR="00A93C3F" w:rsidRDefault="00A93C3F" w:rsidP="00941AAA">
      <w:pPr>
        <w:spacing w:after="0"/>
        <w:ind w:right="500"/>
        <w:jc w:val="right"/>
        <w:rPr>
          <w:rFonts w:ascii="Times New Roman" w:hAnsi="Times New Roman"/>
          <w:b/>
          <w:smallCaps/>
          <w:sz w:val="28"/>
          <w:szCs w:val="28"/>
          <w:u w:val="single"/>
        </w:rPr>
      </w:pPr>
    </w:p>
    <w:p w:rsidR="00A93C3F" w:rsidRDefault="00A93C3F" w:rsidP="00941AAA">
      <w:pPr>
        <w:spacing w:after="0"/>
        <w:ind w:right="500"/>
        <w:jc w:val="right"/>
        <w:rPr>
          <w:rFonts w:ascii="Times New Roman" w:hAnsi="Times New Roman"/>
          <w:b/>
          <w:smallCaps/>
          <w:sz w:val="28"/>
          <w:szCs w:val="28"/>
          <w:u w:val="single"/>
        </w:rPr>
      </w:pPr>
    </w:p>
    <w:p w:rsidR="00A93C3F" w:rsidRDefault="00A93C3F" w:rsidP="00941AAA">
      <w:pPr>
        <w:spacing w:after="0"/>
        <w:ind w:right="500"/>
        <w:jc w:val="right"/>
        <w:rPr>
          <w:rFonts w:ascii="Times New Roman" w:hAnsi="Times New Roman"/>
          <w:b/>
          <w:smallCaps/>
          <w:sz w:val="28"/>
          <w:szCs w:val="28"/>
          <w:u w:val="single"/>
        </w:rPr>
      </w:pPr>
    </w:p>
    <w:p w:rsidR="00A93C3F" w:rsidRDefault="00A93C3F" w:rsidP="00941AAA">
      <w:pPr>
        <w:spacing w:after="0"/>
        <w:ind w:right="500"/>
        <w:jc w:val="right"/>
        <w:rPr>
          <w:rFonts w:ascii="Times New Roman" w:hAnsi="Times New Roman"/>
          <w:b/>
          <w:smallCaps/>
          <w:sz w:val="28"/>
          <w:szCs w:val="28"/>
          <w:u w:val="single"/>
        </w:rPr>
      </w:pPr>
    </w:p>
    <w:p w:rsidR="00A93C3F" w:rsidRDefault="00A93C3F" w:rsidP="00941AAA">
      <w:pPr>
        <w:spacing w:after="0"/>
        <w:ind w:right="500"/>
        <w:jc w:val="right"/>
        <w:rPr>
          <w:rFonts w:ascii="Times New Roman" w:hAnsi="Times New Roman"/>
          <w:b/>
          <w:smallCaps/>
          <w:sz w:val="28"/>
          <w:szCs w:val="28"/>
          <w:u w:val="single"/>
        </w:rPr>
      </w:pPr>
    </w:p>
    <w:p w:rsidR="00A93C3F" w:rsidRDefault="00A93C3F" w:rsidP="00941AAA">
      <w:pPr>
        <w:spacing w:after="0"/>
        <w:ind w:right="500"/>
        <w:jc w:val="right"/>
        <w:rPr>
          <w:rFonts w:ascii="Times New Roman" w:hAnsi="Times New Roman"/>
          <w:b/>
          <w:smallCaps/>
          <w:sz w:val="28"/>
          <w:szCs w:val="28"/>
          <w:u w:val="single"/>
        </w:rPr>
      </w:pPr>
    </w:p>
    <w:p w:rsidR="00A93C3F" w:rsidRDefault="00A93C3F" w:rsidP="00941AAA">
      <w:pPr>
        <w:spacing w:after="0"/>
        <w:ind w:right="500"/>
        <w:jc w:val="right"/>
        <w:rPr>
          <w:rFonts w:ascii="Times New Roman" w:hAnsi="Times New Roman"/>
          <w:b/>
          <w:smallCaps/>
          <w:sz w:val="28"/>
          <w:szCs w:val="28"/>
          <w:u w:val="single"/>
        </w:rPr>
      </w:pPr>
    </w:p>
    <w:p w:rsidR="00A93C3F" w:rsidRDefault="00A93C3F" w:rsidP="00941AAA">
      <w:pPr>
        <w:spacing w:after="0"/>
        <w:ind w:right="500"/>
        <w:jc w:val="right"/>
        <w:rPr>
          <w:rFonts w:ascii="Times New Roman" w:hAnsi="Times New Roman"/>
          <w:b/>
          <w:smallCaps/>
          <w:sz w:val="28"/>
          <w:szCs w:val="28"/>
          <w:u w:val="single"/>
        </w:rPr>
      </w:pPr>
    </w:p>
    <w:p w:rsidR="00A93C3F" w:rsidRDefault="00A93C3F" w:rsidP="00941AAA">
      <w:pPr>
        <w:spacing w:after="0"/>
        <w:ind w:right="500"/>
        <w:jc w:val="right"/>
        <w:rPr>
          <w:rFonts w:ascii="Times New Roman" w:hAnsi="Times New Roman"/>
          <w:b/>
          <w:smallCaps/>
          <w:sz w:val="28"/>
          <w:szCs w:val="28"/>
          <w:u w:val="single"/>
        </w:rPr>
      </w:pPr>
    </w:p>
    <w:p w:rsidR="00A93C3F" w:rsidRPr="00941AAA" w:rsidRDefault="00A93C3F" w:rsidP="00941AAA">
      <w:pPr>
        <w:spacing w:after="0"/>
        <w:ind w:right="500"/>
        <w:jc w:val="right"/>
        <w:rPr>
          <w:rFonts w:ascii="Times New Roman" w:hAnsi="Times New Roman"/>
          <w:b/>
          <w:smallCaps/>
          <w:sz w:val="28"/>
          <w:szCs w:val="28"/>
          <w:u w:val="single"/>
        </w:rPr>
      </w:pPr>
    </w:p>
    <w:p w:rsidR="00EE01C5" w:rsidRDefault="00A27C5B" w:rsidP="00941AAA">
      <w:pPr>
        <w:spacing w:after="0"/>
        <w:ind w:right="500"/>
        <w:jc w:val="right"/>
        <w:rPr>
          <w:rFonts w:ascii="Arial" w:hAnsi="Arial" w:cs="Arial"/>
          <w:smallCaps/>
          <w:sz w:val="56"/>
          <w:szCs w:val="56"/>
        </w:rPr>
      </w:pPr>
      <w:sdt>
        <w:sdtPr>
          <w:rPr>
            <w:rStyle w:val="Style2"/>
          </w:rPr>
          <w:id w:val="9195547"/>
          <w:placeholder>
            <w:docPart w:val="4899B12D379641B9BB50CD4BCC13472B"/>
          </w:placeholder>
          <w:text/>
        </w:sdtPr>
        <w:sdtEndPr>
          <w:rPr>
            <w:rStyle w:val="Style2"/>
          </w:rPr>
        </w:sdtEndPr>
        <w:sdtContent>
          <w:r w:rsidR="00640D20">
            <w:rPr>
              <w:rStyle w:val="Style2"/>
            </w:rPr>
            <w:t>Oyster Bay-North Hempstead-Glen Cove</w:t>
          </w:r>
          <w:r w:rsidR="00EE01C5">
            <w:rPr>
              <w:rStyle w:val="Style2"/>
            </w:rPr>
            <w:t xml:space="preserve"> </w:t>
          </w:r>
        </w:sdtContent>
      </w:sdt>
    </w:p>
    <w:p w:rsidR="00A93C3F" w:rsidRPr="00941AAA" w:rsidRDefault="00A93C3F" w:rsidP="00941AAA">
      <w:pPr>
        <w:spacing w:after="0"/>
        <w:ind w:right="500"/>
        <w:jc w:val="right"/>
        <w:rPr>
          <w:rFonts w:ascii="Arial" w:hAnsi="Arial" w:cs="Arial"/>
          <w:smallCaps/>
          <w:sz w:val="56"/>
          <w:szCs w:val="56"/>
        </w:rPr>
      </w:pPr>
      <w:r>
        <w:rPr>
          <w:rFonts w:ascii="Arial" w:hAnsi="Arial" w:cs="Arial"/>
          <w:smallCaps/>
          <w:sz w:val="56"/>
          <w:szCs w:val="56"/>
        </w:rPr>
        <w:t>Local Plan</w:t>
      </w:r>
    </w:p>
    <w:p w:rsidR="00A93C3F" w:rsidRPr="00941AAA" w:rsidRDefault="00A93C3F" w:rsidP="00941AAA">
      <w:pPr>
        <w:spacing w:after="0"/>
        <w:ind w:right="500"/>
        <w:jc w:val="right"/>
        <w:rPr>
          <w:rFonts w:ascii="Arial" w:hAnsi="Arial" w:cs="Arial"/>
          <w:smallCaps/>
          <w:sz w:val="28"/>
          <w:szCs w:val="28"/>
        </w:rPr>
      </w:pPr>
    </w:p>
    <w:p w:rsidR="0092170E" w:rsidRDefault="0073415A" w:rsidP="0092170E">
      <w:pPr>
        <w:spacing w:after="0"/>
        <w:ind w:right="500"/>
        <w:jc w:val="right"/>
        <w:rPr>
          <w:rFonts w:ascii="Arial" w:hAnsi="Arial" w:cs="Arial"/>
          <w:smallCaps/>
          <w:sz w:val="28"/>
          <w:szCs w:val="28"/>
        </w:rPr>
      </w:pPr>
      <w:r>
        <w:rPr>
          <w:rFonts w:ascii="Arial" w:hAnsi="Arial" w:cs="Arial"/>
          <w:smallCaps/>
          <w:noProof/>
          <w:sz w:val="28"/>
          <w:szCs w:val="28"/>
        </w:rPr>
        <w:drawing>
          <wp:anchor distT="0" distB="0" distL="114300" distR="114300" simplePos="0" relativeHeight="251657728" behindDoc="1" locked="0" layoutInCell="1" allowOverlap="1">
            <wp:simplePos x="0" y="0"/>
            <wp:positionH relativeFrom="margin">
              <wp:posOffset>-533400</wp:posOffset>
            </wp:positionH>
            <wp:positionV relativeFrom="margin">
              <wp:posOffset>-438150</wp:posOffset>
            </wp:positionV>
            <wp:extent cx="7010400" cy="9144000"/>
            <wp:effectExtent l="19050" t="0" r="0" b="0"/>
            <wp:wrapNone/>
            <wp:docPr id="5" name="Picture 15" descr="3 PlanModificationCove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 PlanModificationCoverTemplate"/>
                    <pic:cNvPicPr>
                      <a:picLocks noChangeAspect="1" noChangeArrowheads="1"/>
                    </pic:cNvPicPr>
                  </pic:nvPicPr>
                  <pic:blipFill>
                    <a:blip r:embed="rId9"/>
                    <a:srcRect/>
                    <a:stretch>
                      <a:fillRect/>
                    </a:stretch>
                  </pic:blipFill>
                  <pic:spPr bwMode="auto">
                    <a:xfrm>
                      <a:off x="0" y="0"/>
                      <a:ext cx="7010400" cy="9144000"/>
                    </a:xfrm>
                    <a:prstGeom prst="rect">
                      <a:avLst/>
                    </a:prstGeom>
                    <a:noFill/>
                  </pic:spPr>
                </pic:pic>
              </a:graphicData>
            </a:graphic>
          </wp:anchor>
        </w:drawing>
      </w:r>
      <w:r w:rsidR="00A93C3F" w:rsidRPr="00941AAA">
        <w:rPr>
          <w:rFonts w:ascii="Arial" w:hAnsi="Arial" w:cs="Arial"/>
          <w:smallCaps/>
          <w:sz w:val="28"/>
          <w:szCs w:val="28"/>
        </w:rPr>
        <w:t>J</w:t>
      </w:r>
      <w:r w:rsidR="00A93C3F">
        <w:rPr>
          <w:rFonts w:ascii="Arial" w:hAnsi="Arial" w:cs="Arial"/>
          <w:smallCaps/>
          <w:sz w:val="28"/>
          <w:szCs w:val="28"/>
        </w:rPr>
        <w:t>uly</w:t>
      </w:r>
      <w:r w:rsidR="00A93C3F" w:rsidRPr="00941AAA">
        <w:rPr>
          <w:rFonts w:ascii="Arial" w:hAnsi="Arial" w:cs="Arial"/>
          <w:smallCaps/>
          <w:sz w:val="28"/>
          <w:szCs w:val="28"/>
        </w:rPr>
        <w:t xml:space="preserve"> 1, 201</w:t>
      </w:r>
      <w:r w:rsidR="000960EF">
        <w:rPr>
          <w:rFonts w:ascii="Arial" w:hAnsi="Arial" w:cs="Arial"/>
          <w:smallCaps/>
          <w:sz w:val="28"/>
          <w:szCs w:val="28"/>
        </w:rPr>
        <w:t>4</w:t>
      </w:r>
      <w:r w:rsidR="00A93C3F" w:rsidRPr="00941AAA">
        <w:rPr>
          <w:rFonts w:ascii="Arial" w:hAnsi="Arial" w:cs="Arial"/>
          <w:smallCaps/>
          <w:sz w:val="28"/>
          <w:szCs w:val="28"/>
        </w:rPr>
        <w:t xml:space="preserve"> - J</w:t>
      </w:r>
      <w:r w:rsidR="00A93C3F">
        <w:rPr>
          <w:rFonts w:ascii="Arial" w:hAnsi="Arial" w:cs="Arial"/>
          <w:smallCaps/>
          <w:sz w:val="28"/>
          <w:szCs w:val="28"/>
        </w:rPr>
        <w:t>une</w:t>
      </w:r>
      <w:r w:rsidR="00A93C3F" w:rsidRPr="00941AAA">
        <w:rPr>
          <w:rFonts w:ascii="Arial" w:hAnsi="Arial" w:cs="Arial"/>
          <w:smallCaps/>
          <w:sz w:val="28"/>
          <w:szCs w:val="28"/>
        </w:rPr>
        <w:t xml:space="preserve"> 30, 201</w:t>
      </w:r>
      <w:r w:rsidR="000960EF">
        <w:rPr>
          <w:rFonts w:ascii="Arial" w:hAnsi="Arial" w:cs="Arial"/>
          <w:smallCaps/>
          <w:sz w:val="28"/>
          <w:szCs w:val="28"/>
        </w:rPr>
        <w:t>5</w:t>
      </w:r>
    </w:p>
    <w:p w:rsidR="00A93C3F" w:rsidRPr="00953AC7" w:rsidRDefault="00A93C3F" w:rsidP="0092170E">
      <w:pPr>
        <w:spacing w:after="0"/>
        <w:ind w:right="500"/>
        <w:rPr>
          <w:rStyle w:val="Heading1Char"/>
          <w:rFonts w:asciiTheme="minorHAnsi" w:hAnsiTheme="minorHAnsi"/>
          <w:sz w:val="22"/>
          <w:szCs w:val="22"/>
        </w:rPr>
      </w:pPr>
      <w:r>
        <w:rPr>
          <w:rFonts w:ascii="Times New Roman" w:hAnsi="Times New Roman"/>
          <w:b/>
          <w:sz w:val="28"/>
          <w:szCs w:val="28"/>
          <w:u w:val="single"/>
        </w:rPr>
        <w:br w:type="page"/>
      </w:r>
      <w:bookmarkStart w:id="0" w:name="_Toc353275384"/>
      <w:bookmarkStart w:id="1" w:name="_Toc353542194"/>
      <w:bookmarkStart w:id="2" w:name="_Toc384804126"/>
      <w:r w:rsidRPr="00953AC7">
        <w:rPr>
          <w:rStyle w:val="Heading1Char"/>
          <w:rFonts w:asciiTheme="minorHAnsi" w:hAnsiTheme="minorHAnsi"/>
          <w:sz w:val="22"/>
          <w:szCs w:val="22"/>
        </w:rPr>
        <w:lastRenderedPageBreak/>
        <w:t>Table of Contents</w:t>
      </w:r>
      <w:bookmarkEnd w:id="0"/>
      <w:bookmarkEnd w:id="1"/>
      <w:bookmarkEnd w:id="2"/>
    </w:p>
    <w:p w:rsidR="004155C3" w:rsidRDefault="00A10F81">
      <w:pPr>
        <w:pStyle w:val="TOC1"/>
        <w:rPr>
          <w:rFonts w:asciiTheme="minorHAnsi" w:eastAsiaTheme="minorEastAsia" w:hAnsiTheme="minorHAnsi" w:cstheme="minorBidi"/>
          <w:noProof/>
        </w:rPr>
      </w:pPr>
      <w:r w:rsidRPr="00953AC7">
        <w:rPr>
          <w:rFonts w:asciiTheme="minorHAnsi" w:hAnsiTheme="minorHAnsi"/>
        </w:rPr>
        <w:fldChar w:fldCharType="begin"/>
      </w:r>
      <w:r w:rsidR="00A93C3F" w:rsidRPr="00953AC7">
        <w:rPr>
          <w:rFonts w:asciiTheme="minorHAnsi" w:hAnsiTheme="minorHAnsi"/>
        </w:rPr>
        <w:instrText xml:space="preserve"> TOC \o "1-3" \h \z \u </w:instrText>
      </w:r>
      <w:r w:rsidRPr="00953AC7">
        <w:rPr>
          <w:rFonts w:asciiTheme="minorHAnsi" w:hAnsiTheme="minorHAnsi"/>
        </w:rPr>
        <w:fldChar w:fldCharType="separate"/>
      </w:r>
      <w:hyperlink w:anchor="_Toc384804126" w:history="1">
        <w:r w:rsidR="004155C3" w:rsidRPr="00525709">
          <w:rPr>
            <w:rStyle w:val="Hyperlink"/>
            <w:noProof/>
          </w:rPr>
          <w:t>Table of Contents</w:t>
        </w:r>
        <w:r w:rsidR="004155C3">
          <w:rPr>
            <w:noProof/>
            <w:webHidden/>
          </w:rPr>
          <w:tab/>
        </w:r>
        <w:r>
          <w:rPr>
            <w:noProof/>
            <w:webHidden/>
          </w:rPr>
          <w:fldChar w:fldCharType="begin"/>
        </w:r>
        <w:r w:rsidR="004155C3">
          <w:rPr>
            <w:noProof/>
            <w:webHidden/>
          </w:rPr>
          <w:instrText xml:space="preserve"> PAGEREF _Toc384804126 \h </w:instrText>
        </w:r>
        <w:r>
          <w:rPr>
            <w:noProof/>
            <w:webHidden/>
          </w:rPr>
        </w:r>
        <w:r>
          <w:rPr>
            <w:noProof/>
            <w:webHidden/>
          </w:rPr>
          <w:fldChar w:fldCharType="separate"/>
        </w:r>
        <w:r w:rsidR="00983769">
          <w:rPr>
            <w:noProof/>
            <w:webHidden/>
          </w:rPr>
          <w:t>2</w:t>
        </w:r>
        <w:r>
          <w:rPr>
            <w:noProof/>
            <w:webHidden/>
          </w:rPr>
          <w:fldChar w:fldCharType="end"/>
        </w:r>
      </w:hyperlink>
    </w:p>
    <w:p w:rsidR="004155C3" w:rsidRDefault="00A27C5B">
      <w:pPr>
        <w:pStyle w:val="TOC1"/>
        <w:rPr>
          <w:rFonts w:asciiTheme="minorHAnsi" w:eastAsiaTheme="minorEastAsia" w:hAnsiTheme="minorHAnsi" w:cstheme="minorBidi"/>
          <w:noProof/>
        </w:rPr>
      </w:pPr>
      <w:hyperlink w:anchor="_Toc384804127" w:history="1">
        <w:r w:rsidR="004155C3" w:rsidRPr="00525709">
          <w:rPr>
            <w:rStyle w:val="Hyperlink"/>
            <w:noProof/>
          </w:rPr>
          <w:t>Labor Market Overview</w:t>
        </w:r>
        <w:r w:rsidR="004155C3">
          <w:rPr>
            <w:noProof/>
            <w:webHidden/>
          </w:rPr>
          <w:tab/>
        </w:r>
        <w:r w:rsidR="00A10F81">
          <w:rPr>
            <w:noProof/>
            <w:webHidden/>
          </w:rPr>
          <w:fldChar w:fldCharType="begin"/>
        </w:r>
        <w:r w:rsidR="004155C3">
          <w:rPr>
            <w:noProof/>
            <w:webHidden/>
          </w:rPr>
          <w:instrText xml:space="preserve"> PAGEREF _Toc384804127 \h </w:instrText>
        </w:r>
        <w:r w:rsidR="00A10F81">
          <w:rPr>
            <w:noProof/>
            <w:webHidden/>
          </w:rPr>
        </w:r>
        <w:r w:rsidR="00A10F81">
          <w:rPr>
            <w:noProof/>
            <w:webHidden/>
          </w:rPr>
          <w:fldChar w:fldCharType="separate"/>
        </w:r>
        <w:r w:rsidR="00983769">
          <w:rPr>
            <w:noProof/>
            <w:webHidden/>
          </w:rPr>
          <w:t>3</w:t>
        </w:r>
        <w:r w:rsidR="00A10F81">
          <w:rPr>
            <w:noProof/>
            <w:webHidden/>
          </w:rPr>
          <w:fldChar w:fldCharType="end"/>
        </w:r>
      </w:hyperlink>
    </w:p>
    <w:p w:rsidR="004155C3" w:rsidRDefault="00A27C5B">
      <w:pPr>
        <w:pStyle w:val="TOC1"/>
        <w:rPr>
          <w:rFonts w:asciiTheme="minorHAnsi" w:eastAsiaTheme="minorEastAsia" w:hAnsiTheme="minorHAnsi" w:cstheme="minorBidi"/>
          <w:noProof/>
        </w:rPr>
      </w:pPr>
      <w:hyperlink w:anchor="_Toc384804128" w:history="1">
        <w:r w:rsidR="004155C3" w:rsidRPr="00525709">
          <w:rPr>
            <w:rStyle w:val="Hyperlink"/>
            <w:noProof/>
          </w:rPr>
          <w:t>Performance</w:t>
        </w:r>
        <w:r w:rsidR="004155C3">
          <w:rPr>
            <w:noProof/>
            <w:webHidden/>
          </w:rPr>
          <w:tab/>
        </w:r>
        <w:r w:rsidR="00A10F81">
          <w:rPr>
            <w:noProof/>
            <w:webHidden/>
          </w:rPr>
          <w:fldChar w:fldCharType="begin"/>
        </w:r>
        <w:r w:rsidR="004155C3">
          <w:rPr>
            <w:noProof/>
            <w:webHidden/>
          </w:rPr>
          <w:instrText xml:space="preserve"> PAGEREF _Toc384804128 \h </w:instrText>
        </w:r>
        <w:r w:rsidR="00A10F81">
          <w:rPr>
            <w:noProof/>
            <w:webHidden/>
          </w:rPr>
        </w:r>
        <w:r w:rsidR="00A10F81">
          <w:rPr>
            <w:noProof/>
            <w:webHidden/>
          </w:rPr>
          <w:fldChar w:fldCharType="separate"/>
        </w:r>
        <w:r w:rsidR="00983769">
          <w:rPr>
            <w:noProof/>
            <w:webHidden/>
          </w:rPr>
          <w:t>5</w:t>
        </w:r>
        <w:r w:rsidR="00A10F81">
          <w:rPr>
            <w:noProof/>
            <w:webHidden/>
          </w:rPr>
          <w:fldChar w:fldCharType="end"/>
        </w:r>
      </w:hyperlink>
    </w:p>
    <w:p w:rsidR="004155C3" w:rsidRDefault="00A27C5B" w:rsidP="004155C3">
      <w:pPr>
        <w:pStyle w:val="TOC2"/>
        <w:rPr>
          <w:rFonts w:asciiTheme="minorHAnsi" w:eastAsiaTheme="minorEastAsia" w:hAnsiTheme="minorHAnsi" w:cstheme="minorBidi"/>
          <w:noProof/>
        </w:rPr>
      </w:pPr>
      <w:hyperlink w:anchor="_Toc384804129" w:history="1">
        <w:r w:rsidR="004155C3" w:rsidRPr="00525709">
          <w:rPr>
            <w:rStyle w:val="Hyperlink"/>
            <w:bCs/>
            <w:smallCaps/>
            <w:noProof/>
            <w:spacing w:val="5"/>
          </w:rPr>
          <w:t>Adult and Dislocated Workers</w:t>
        </w:r>
        <w:r w:rsidR="004155C3">
          <w:rPr>
            <w:noProof/>
            <w:webHidden/>
          </w:rPr>
          <w:tab/>
        </w:r>
        <w:r w:rsidR="00A10F81">
          <w:rPr>
            <w:noProof/>
            <w:webHidden/>
          </w:rPr>
          <w:fldChar w:fldCharType="begin"/>
        </w:r>
        <w:r w:rsidR="004155C3">
          <w:rPr>
            <w:noProof/>
            <w:webHidden/>
          </w:rPr>
          <w:instrText xml:space="preserve"> PAGEREF _Toc384804129 \h </w:instrText>
        </w:r>
        <w:r w:rsidR="00A10F81">
          <w:rPr>
            <w:noProof/>
            <w:webHidden/>
          </w:rPr>
        </w:r>
        <w:r w:rsidR="00A10F81">
          <w:rPr>
            <w:noProof/>
            <w:webHidden/>
          </w:rPr>
          <w:fldChar w:fldCharType="separate"/>
        </w:r>
        <w:r w:rsidR="00983769">
          <w:rPr>
            <w:noProof/>
            <w:webHidden/>
          </w:rPr>
          <w:t>6</w:t>
        </w:r>
        <w:r w:rsidR="00A10F81">
          <w:rPr>
            <w:noProof/>
            <w:webHidden/>
          </w:rPr>
          <w:fldChar w:fldCharType="end"/>
        </w:r>
      </w:hyperlink>
    </w:p>
    <w:p w:rsidR="004155C3" w:rsidRDefault="00A27C5B" w:rsidP="004155C3">
      <w:pPr>
        <w:pStyle w:val="TOC2"/>
        <w:rPr>
          <w:rFonts w:asciiTheme="minorHAnsi" w:eastAsiaTheme="minorEastAsia" w:hAnsiTheme="minorHAnsi" w:cstheme="minorBidi"/>
          <w:noProof/>
        </w:rPr>
      </w:pPr>
      <w:hyperlink w:anchor="_Toc384804130" w:history="1">
        <w:r w:rsidR="004155C3" w:rsidRPr="00525709">
          <w:rPr>
            <w:rStyle w:val="Hyperlink"/>
            <w:bCs/>
            <w:smallCaps/>
            <w:noProof/>
            <w:spacing w:val="5"/>
          </w:rPr>
          <w:t>Youth</w:t>
        </w:r>
        <w:r w:rsidR="004155C3">
          <w:rPr>
            <w:noProof/>
            <w:webHidden/>
          </w:rPr>
          <w:tab/>
        </w:r>
        <w:r w:rsidR="00A10F81">
          <w:rPr>
            <w:noProof/>
            <w:webHidden/>
          </w:rPr>
          <w:fldChar w:fldCharType="begin"/>
        </w:r>
        <w:r w:rsidR="004155C3">
          <w:rPr>
            <w:noProof/>
            <w:webHidden/>
          </w:rPr>
          <w:instrText xml:space="preserve"> PAGEREF _Toc384804130 \h </w:instrText>
        </w:r>
        <w:r w:rsidR="00A10F81">
          <w:rPr>
            <w:noProof/>
            <w:webHidden/>
          </w:rPr>
        </w:r>
        <w:r w:rsidR="00A10F81">
          <w:rPr>
            <w:noProof/>
            <w:webHidden/>
          </w:rPr>
          <w:fldChar w:fldCharType="separate"/>
        </w:r>
        <w:r w:rsidR="00983769">
          <w:rPr>
            <w:noProof/>
            <w:webHidden/>
          </w:rPr>
          <w:t>11</w:t>
        </w:r>
        <w:r w:rsidR="00A10F81">
          <w:rPr>
            <w:noProof/>
            <w:webHidden/>
          </w:rPr>
          <w:fldChar w:fldCharType="end"/>
        </w:r>
      </w:hyperlink>
    </w:p>
    <w:p w:rsidR="004155C3" w:rsidRDefault="00A27C5B" w:rsidP="004155C3">
      <w:pPr>
        <w:pStyle w:val="TOC2"/>
        <w:rPr>
          <w:rFonts w:asciiTheme="minorHAnsi" w:eastAsiaTheme="minorEastAsia" w:hAnsiTheme="minorHAnsi" w:cstheme="minorBidi"/>
          <w:noProof/>
        </w:rPr>
      </w:pPr>
      <w:hyperlink w:anchor="_Toc384804131" w:history="1">
        <w:r w:rsidR="004155C3" w:rsidRPr="00525709">
          <w:rPr>
            <w:rStyle w:val="Hyperlink"/>
            <w:bCs/>
            <w:smallCaps/>
            <w:noProof/>
            <w:spacing w:val="5"/>
          </w:rPr>
          <w:t>Staff Information</w:t>
        </w:r>
        <w:r w:rsidR="004155C3">
          <w:rPr>
            <w:noProof/>
            <w:webHidden/>
          </w:rPr>
          <w:tab/>
        </w:r>
        <w:r w:rsidR="00A10F81">
          <w:rPr>
            <w:noProof/>
            <w:webHidden/>
          </w:rPr>
          <w:fldChar w:fldCharType="begin"/>
        </w:r>
        <w:r w:rsidR="004155C3">
          <w:rPr>
            <w:noProof/>
            <w:webHidden/>
          </w:rPr>
          <w:instrText xml:space="preserve"> PAGEREF _Toc384804131 \h </w:instrText>
        </w:r>
        <w:r w:rsidR="00A10F81">
          <w:rPr>
            <w:noProof/>
            <w:webHidden/>
          </w:rPr>
        </w:r>
        <w:r w:rsidR="00A10F81">
          <w:rPr>
            <w:noProof/>
            <w:webHidden/>
          </w:rPr>
          <w:fldChar w:fldCharType="separate"/>
        </w:r>
        <w:r w:rsidR="00983769">
          <w:rPr>
            <w:noProof/>
            <w:webHidden/>
          </w:rPr>
          <w:t>18</w:t>
        </w:r>
        <w:r w:rsidR="00A10F81">
          <w:rPr>
            <w:noProof/>
            <w:webHidden/>
          </w:rPr>
          <w:fldChar w:fldCharType="end"/>
        </w:r>
      </w:hyperlink>
    </w:p>
    <w:p w:rsidR="004155C3" w:rsidRDefault="00A27C5B">
      <w:pPr>
        <w:pStyle w:val="TOC1"/>
        <w:rPr>
          <w:rFonts w:asciiTheme="minorHAnsi" w:eastAsiaTheme="minorEastAsia" w:hAnsiTheme="minorHAnsi" w:cstheme="minorBidi"/>
          <w:noProof/>
        </w:rPr>
      </w:pPr>
      <w:hyperlink w:anchor="_Toc384804132" w:history="1">
        <w:r w:rsidR="004155C3" w:rsidRPr="00525709">
          <w:rPr>
            <w:rStyle w:val="Hyperlink"/>
            <w:noProof/>
          </w:rPr>
          <w:t>Procurement</w:t>
        </w:r>
        <w:r w:rsidR="004155C3">
          <w:rPr>
            <w:noProof/>
            <w:webHidden/>
          </w:rPr>
          <w:tab/>
        </w:r>
        <w:r w:rsidR="00A10F81">
          <w:rPr>
            <w:noProof/>
            <w:webHidden/>
          </w:rPr>
          <w:fldChar w:fldCharType="begin"/>
        </w:r>
        <w:r w:rsidR="004155C3">
          <w:rPr>
            <w:noProof/>
            <w:webHidden/>
          </w:rPr>
          <w:instrText xml:space="preserve"> PAGEREF _Toc384804132 \h </w:instrText>
        </w:r>
        <w:r w:rsidR="00A10F81">
          <w:rPr>
            <w:noProof/>
            <w:webHidden/>
          </w:rPr>
        </w:r>
        <w:r w:rsidR="00A10F81">
          <w:rPr>
            <w:noProof/>
            <w:webHidden/>
          </w:rPr>
          <w:fldChar w:fldCharType="separate"/>
        </w:r>
        <w:r w:rsidR="00983769">
          <w:rPr>
            <w:noProof/>
            <w:webHidden/>
          </w:rPr>
          <w:t>18</w:t>
        </w:r>
        <w:r w:rsidR="00A10F81">
          <w:rPr>
            <w:noProof/>
            <w:webHidden/>
          </w:rPr>
          <w:fldChar w:fldCharType="end"/>
        </w:r>
      </w:hyperlink>
    </w:p>
    <w:p w:rsidR="004155C3" w:rsidRDefault="00A27C5B">
      <w:pPr>
        <w:pStyle w:val="TOC1"/>
        <w:rPr>
          <w:rFonts w:asciiTheme="minorHAnsi" w:eastAsiaTheme="minorEastAsia" w:hAnsiTheme="minorHAnsi" w:cstheme="minorBidi"/>
          <w:noProof/>
        </w:rPr>
      </w:pPr>
      <w:hyperlink w:anchor="_Toc384804133" w:history="1">
        <w:r w:rsidR="004155C3" w:rsidRPr="00525709">
          <w:rPr>
            <w:rStyle w:val="Hyperlink"/>
            <w:noProof/>
          </w:rPr>
          <w:t>Waivers</w:t>
        </w:r>
        <w:r w:rsidR="004155C3">
          <w:rPr>
            <w:noProof/>
            <w:webHidden/>
          </w:rPr>
          <w:tab/>
        </w:r>
        <w:r w:rsidR="00A10F81">
          <w:rPr>
            <w:noProof/>
            <w:webHidden/>
          </w:rPr>
          <w:fldChar w:fldCharType="begin"/>
        </w:r>
        <w:r w:rsidR="004155C3">
          <w:rPr>
            <w:noProof/>
            <w:webHidden/>
          </w:rPr>
          <w:instrText xml:space="preserve"> PAGEREF _Toc384804133 \h </w:instrText>
        </w:r>
        <w:r w:rsidR="00A10F81">
          <w:rPr>
            <w:noProof/>
            <w:webHidden/>
          </w:rPr>
        </w:r>
        <w:r w:rsidR="00A10F81">
          <w:rPr>
            <w:noProof/>
            <w:webHidden/>
          </w:rPr>
          <w:fldChar w:fldCharType="separate"/>
        </w:r>
        <w:r w:rsidR="00983769">
          <w:rPr>
            <w:noProof/>
            <w:webHidden/>
          </w:rPr>
          <w:t>19</w:t>
        </w:r>
        <w:r w:rsidR="00A10F81">
          <w:rPr>
            <w:noProof/>
            <w:webHidden/>
          </w:rPr>
          <w:fldChar w:fldCharType="end"/>
        </w:r>
      </w:hyperlink>
    </w:p>
    <w:p w:rsidR="004155C3" w:rsidRDefault="00A27C5B">
      <w:pPr>
        <w:pStyle w:val="TOC1"/>
        <w:rPr>
          <w:rFonts w:asciiTheme="minorHAnsi" w:eastAsiaTheme="minorEastAsia" w:hAnsiTheme="minorHAnsi" w:cstheme="minorBidi"/>
          <w:noProof/>
        </w:rPr>
      </w:pPr>
      <w:hyperlink w:anchor="_Toc384804134" w:history="1">
        <w:r w:rsidR="004155C3" w:rsidRPr="00525709">
          <w:rPr>
            <w:rStyle w:val="Hyperlink"/>
            <w:noProof/>
          </w:rPr>
          <w:t>Contracts, MOUs, and Appendices</w:t>
        </w:r>
        <w:r w:rsidR="004155C3">
          <w:rPr>
            <w:noProof/>
            <w:webHidden/>
          </w:rPr>
          <w:tab/>
        </w:r>
        <w:r w:rsidR="00A10F81">
          <w:rPr>
            <w:noProof/>
            <w:webHidden/>
          </w:rPr>
          <w:fldChar w:fldCharType="begin"/>
        </w:r>
        <w:r w:rsidR="004155C3">
          <w:rPr>
            <w:noProof/>
            <w:webHidden/>
          </w:rPr>
          <w:instrText xml:space="preserve"> PAGEREF _Toc384804134 \h </w:instrText>
        </w:r>
        <w:r w:rsidR="00A10F81">
          <w:rPr>
            <w:noProof/>
            <w:webHidden/>
          </w:rPr>
        </w:r>
        <w:r w:rsidR="00A10F81">
          <w:rPr>
            <w:noProof/>
            <w:webHidden/>
          </w:rPr>
          <w:fldChar w:fldCharType="separate"/>
        </w:r>
        <w:r w:rsidR="00983769">
          <w:rPr>
            <w:noProof/>
            <w:webHidden/>
          </w:rPr>
          <w:t>20</w:t>
        </w:r>
        <w:r w:rsidR="00A10F81">
          <w:rPr>
            <w:noProof/>
            <w:webHidden/>
          </w:rPr>
          <w:fldChar w:fldCharType="end"/>
        </w:r>
      </w:hyperlink>
    </w:p>
    <w:p w:rsidR="004155C3" w:rsidRDefault="00A27C5B">
      <w:pPr>
        <w:pStyle w:val="TOC1"/>
        <w:rPr>
          <w:rFonts w:asciiTheme="minorHAnsi" w:eastAsiaTheme="minorEastAsia" w:hAnsiTheme="minorHAnsi" w:cstheme="minorBidi"/>
          <w:noProof/>
        </w:rPr>
      </w:pPr>
      <w:hyperlink w:anchor="_Toc384804135" w:history="1">
        <w:r w:rsidR="004155C3" w:rsidRPr="00525709">
          <w:rPr>
            <w:rStyle w:val="Hyperlink"/>
            <w:noProof/>
          </w:rPr>
          <w:t>Policy</w:t>
        </w:r>
        <w:r w:rsidR="004155C3">
          <w:rPr>
            <w:noProof/>
            <w:webHidden/>
          </w:rPr>
          <w:tab/>
        </w:r>
        <w:r w:rsidR="00A10F81">
          <w:rPr>
            <w:noProof/>
            <w:webHidden/>
          </w:rPr>
          <w:fldChar w:fldCharType="begin"/>
        </w:r>
        <w:r w:rsidR="004155C3">
          <w:rPr>
            <w:noProof/>
            <w:webHidden/>
          </w:rPr>
          <w:instrText xml:space="preserve"> PAGEREF _Toc384804135 \h </w:instrText>
        </w:r>
        <w:r w:rsidR="00A10F81">
          <w:rPr>
            <w:noProof/>
            <w:webHidden/>
          </w:rPr>
        </w:r>
        <w:r w:rsidR="00A10F81">
          <w:rPr>
            <w:noProof/>
            <w:webHidden/>
          </w:rPr>
          <w:fldChar w:fldCharType="separate"/>
        </w:r>
        <w:r w:rsidR="00983769">
          <w:rPr>
            <w:noProof/>
            <w:webHidden/>
          </w:rPr>
          <w:t>20</w:t>
        </w:r>
        <w:r w:rsidR="00A10F81">
          <w:rPr>
            <w:noProof/>
            <w:webHidden/>
          </w:rPr>
          <w:fldChar w:fldCharType="end"/>
        </w:r>
      </w:hyperlink>
    </w:p>
    <w:p w:rsidR="004155C3" w:rsidRDefault="00A27C5B">
      <w:pPr>
        <w:pStyle w:val="TOC1"/>
        <w:rPr>
          <w:rFonts w:asciiTheme="minorHAnsi" w:eastAsiaTheme="minorEastAsia" w:hAnsiTheme="minorHAnsi" w:cstheme="minorBidi"/>
          <w:noProof/>
        </w:rPr>
      </w:pPr>
      <w:hyperlink w:anchor="_Toc384804136" w:history="1">
        <w:r w:rsidR="004155C3" w:rsidRPr="00525709">
          <w:rPr>
            <w:rStyle w:val="Hyperlink"/>
            <w:noProof/>
          </w:rPr>
          <w:t>ATTACHMENT A:  UNITS OF LOCAL GOVERNMENT</w:t>
        </w:r>
        <w:r w:rsidR="004155C3">
          <w:rPr>
            <w:noProof/>
            <w:webHidden/>
          </w:rPr>
          <w:tab/>
        </w:r>
        <w:r w:rsidR="00A10F81">
          <w:rPr>
            <w:noProof/>
            <w:webHidden/>
          </w:rPr>
          <w:fldChar w:fldCharType="begin"/>
        </w:r>
        <w:r w:rsidR="004155C3">
          <w:rPr>
            <w:noProof/>
            <w:webHidden/>
          </w:rPr>
          <w:instrText xml:space="preserve"> PAGEREF _Toc384804136 \h </w:instrText>
        </w:r>
        <w:r w:rsidR="00A10F81">
          <w:rPr>
            <w:noProof/>
            <w:webHidden/>
          </w:rPr>
        </w:r>
        <w:r w:rsidR="00A10F81">
          <w:rPr>
            <w:noProof/>
            <w:webHidden/>
          </w:rPr>
          <w:fldChar w:fldCharType="separate"/>
        </w:r>
        <w:r w:rsidR="00983769">
          <w:rPr>
            <w:noProof/>
            <w:webHidden/>
          </w:rPr>
          <w:t>23</w:t>
        </w:r>
        <w:r w:rsidR="00A10F81">
          <w:rPr>
            <w:noProof/>
            <w:webHidden/>
          </w:rPr>
          <w:fldChar w:fldCharType="end"/>
        </w:r>
      </w:hyperlink>
    </w:p>
    <w:p w:rsidR="004155C3" w:rsidRDefault="00A27C5B">
      <w:pPr>
        <w:pStyle w:val="TOC1"/>
        <w:rPr>
          <w:rFonts w:asciiTheme="minorHAnsi" w:eastAsiaTheme="minorEastAsia" w:hAnsiTheme="minorHAnsi" w:cstheme="minorBidi"/>
          <w:noProof/>
        </w:rPr>
      </w:pPr>
      <w:hyperlink w:anchor="_Toc384804137" w:history="1">
        <w:r w:rsidR="004155C3" w:rsidRPr="00525709">
          <w:rPr>
            <w:rStyle w:val="Hyperlink"/>
            <w:noProof/>
          </w:rPr>
          <w:t>ATTACHMENT B:  FISCAL AGENT/GRANT SUBRECIPIENT</w:t>
        </w:r>
        <w:r w:rsidR="004155C3">
          <w:rPr>
            <w:noProof/>
            <w:webHidden/>
          </w:rPr>
          <w:tab/>
        </w:r>
        <w:r w:rsidR="00A10F81">
          <w:rPr>
            <w:noProof/>
            <w:webHidden/>
          </w:rPr>
          <w:fldChar w:fldCharType="begin"/>
        </w:r>
        <w:r w:rsidR="004155C3">
          <w:rPr>
            <w:noProof/>
            <w:webHidden/>
          </w:rPr>
          <w:instrText xml:space="preserve"> PAGEREF _Toc384804137 \h </w:instrText>
        </w:r>
        <w:r w:rsidR="00A10F81">
          <w:rPr>
            <w:noProof/>
            <w:webHidden/>
          </w:rPr>
        </w:r>
        <w:r w:rsidR="00A10F81">
          <w:rPr>
            <w:noProof/>
            <w:webHidden/>
          </w:rPr>
          <w:fldChar w:fldCharType="separate"/>
        </w:r>
        <w:r w:rsidR="00983769">
          <w:rPr>
            <w:noProof/>
            <w:webHidden/>
          </w:rPr>
          <w:t>24</w:t>
        </w:r>
        <w:r w:rsidR="00A10F81">
          <w:rPr>
            <w:noProof/>
            <w:webHidden/>
          </w:rPr>
          <w:fldChar w:fldCharType="end"/>
        </w:r>
      </w:hyperlink>
    </w:p>
    <w:p w:rsidR="00A93C3F" w:rsidRPr="00953AC7" w:rsidRDefault="00A10F81" w:rsidP="007F199E">
      <w:pPr>
        <w:spacing w:after="0" w:line="240" w:lineRule="auto"/>
        <w:contextualSpacing/>
        <w:rPr>
          <w:rFonts w:asciiTheme="minorHAnsi" w:hAnsiTheme="minorHAnsi"/>
        </w:rPr>
      </w:pPr>
      <w:r w:rsidRPr="00953AC7">
        <w:rPr>
          <w:rFonts w:asciiTheme="minorHAnsi" w:hAnsiTheme="minorHAnsi"/>
        </w:rPr>
        <w:fldChar w:fldCharType="end"/>
      </w:r>
    </w:p>
    <w:p w:rsidR="00A93C3F" w:rsidRPr="00953AC7" w:rsidRDefault="00A93C3F" w:rsidP="002D556D">
      <w:pPr>
        <w:spacing w:after="0" w:line="240" w:lineRule="auto"/>
        <w:rPr>
          <w:rFonts w:asciiTheme="minorHAnsi" w:hAnsiTheme="minorHAnsi"/>
          <w:b/>
          <w:u w:val="single"/>
        </w:rPr>
      </w:pPr>
      <w:r w:rsidRPr="00953AC7">
        <w:rPr>
          <w:rFonts w:asciiTheme="minorHAnsi" w:hAnsiTheme="minorHAnsi"/>
          <w:b/>
          <w:u w:val="single"/>
        </w:rPr>
        <w:t>The following attachments are provided separately:</w:t>
      </w:r>
    </w:p>
    <w:p w:rsidR="00A93C3F" w:rsidRPr="00953AC7" w:rsidRDefault="00A93C3F" w:rsidP="000E7331">
      <w:pPr>
        <w:tabs>
          <w:tab w:val="left" w:pos="0"/>
        </w:tabs>
        <w:spacing w:after="0" w:line="240" w:lineRule="auto"/>
        <w:rPr>
          <w:rFonts w:asciiTheme="minorHAnsi" w:hAnsiTheme="minorHAnsi"/>
          <w:color w:val="000000"/>
        </w:rPr>
      </w:pPr>
    </w:p>
    <w:p w:rsidR="007F199E" w:rsidRPr="00953AC7" w:rsidRDefault="007F199E" w:rsidP="007F199E">
      <w:pPr>
        <w:tabs>
          <w:tab w:val="left" w:pos="0"/>
        </w:tabs>
        <w:spacing w:after="0" w:line="240" w:lineRule="auto"/>
        <w:rPr>
          <w:rFonts w:asciiTheme="minorHAnsi" w:hAnsiTheme="minorHAnsi"/>
          <w:color w:val="000000"/>
        </w:rPr>
      </w:pPr>
      <w:r w:rsidRPr="00953AC7">
        <w:rPr>
          <w:rFonts w:asciiTheme="minorHAnsi" w:hAnsiTheme="minorHAnsi"/>
          <w:color w:val="000000"/>
        </w:rPr>
        <w:t>Attachment C:</w:t>
      </w:r>
      <w:r w:rsidRPr="00953AC7">
        <w:rPr>
          <w:rFonts w:asciiTheme="minorHAnsi" w:hAnsiTheme="minorHAnsi"/>
          <w:color w:val="000000"/>
        </w:rPr>
        <w:tab/>
        <w:t>Signature of Local Board Chair</w:t>
      </w:r>
    </w:p>
    <w:p w:rsidR="007F199E" w:rsidRPr="00953AC7" w:rsidRDefault="007F199E" w:rsidP="007F199E">
      <w:pPr>
        <w:tabs>
          <w:tab w:val="left" w:pos="0"/>
        </w:tabs>
        <w:spacing w:after="0" w:line="240" w:lineRule="auto"/>
        <w:rPr>
          <w:rFonts w:asciiTheme="minorHAnsi" w:hAnsiTheme="minorHAnsi"/>
          <w:color w:val="000000"/>
        </w:rPr>
      </w:pPr>
      <w:r w:rsidRPr="00953AC7">
        <w:rPr>
          <w:rFonts w:asciiTheme="minorHAnsi" w:hAnsiTheme="minorHAnsi"/>
          <w:color w:val="000000"/>
        </w:rPr>
        <w:t>Attachment D:</w:t>
      </w:r>
      <w:r w:rsidRPr="00953AC7">
        <w:rPr>
          <w:rFonts w:asciiTheme="minorHAnsi" w:hAnsiTheme="minorHAnsi"/>
          <w:color w:val="000000"/>
        </w:rPr>
        <w:tab/>
        <w:t>Signature of Chief Elected Official</w:t>
      </w:r>
    </w:p>
    <w:p w:rsidR="007F199E" w:rsidRPr="00953AC7" w:rsidRDefault="007F199E" w:rsidP="007F199E">
      <w:pPr>
        <w:tabs>
          <w:tab w:val="left" w:pos="0"/>
        </w:tabs>
        <w:spacing w:after="0" w:line="240" w:lineRule="auto"/>
        <w:rPr>
          <w:rFonts w:asciiTheme="minorHAnsi" w:hAnsiTheme="minorHAnsi"/>
          <w:color w:val="000000"/>
        </w:rPr>
      </w:pPr>
      <w:r w:rsidRPr="00953AC7">
        <w:rPr>
          <w:rFonts w:asciiTheme="minorHAnsi" w:hAnsiTheme="minorHAnsi"/>
          <w:color w:val="000000"/>
        </w:rPr>
        <w:t>Attachment E:</w:t>
      </w:r>
      <w:r w:rsidRPr="00953AC7">
        <w:rPr>
          <w:rFonts w:asciiTheme="minorHAnsi" w:hAnsiTheme="minorHAnsi"/>
          <w:color w:val="000000"/>
        </w:rPr>
        <w:tab/>
        <w:t>Signature of WIB Director</w:t>
      </w:r>
    </w:p>
    <w:p w:rsidR="00A93C3F" w:rsidRPr="00953AC7" w:rsidRDefault="007F199E" w:rsidP="000E7331">
      <w:pPr>
        <w:tabs>
          <w:tab w:val="left" w:pos="0"/>
        </w:tabs>
        <w:spacing w:after="0" w:line="240" w:lineRule="auto"/>
        <w:rPr>
          <w:rFonts w:asciiTheme="minorHAnsi" w:hAnsiTheme="minorHAnsi"/>
          <w:color w:val="000000"/>
        </w:rPr>
      </w:pPr>
      <w:r w:rsidRPr="00953AC7">
        <w:rPr>
          <w:rFonts w:asciiTheme="minorHAnsi" w:hAnsiTheme="minorHAnsi"/>
          <w:color w:val="000000"/>
        </w:rPr>
        <w:t>Attachment F:</w:t>
      </w:r>
      <w:r w:rsidRPr="00953AC7">
        <w:rPr>
          <w:rFonts w:asciiTheme="minorHAnsi" w:hAnsiTheme="minorHAnsi"/>
          <w:color w:val="000000"/>
        </w:rPr>
        <w:tab/>
        <w:t>Federal and State Certifications</w:t>
      </w:r>
    </w:p>
    <w:p w:rsidR="00A93C3F" w:rsidRPr="00953AC7" w:rsidRDefault="007F199E" w:rsidP="000E7331">
      <w:pPr>
        <w:tabs>
          <w:tab w:val="left" w:pos="0"/>
        </w:tabs>
        <w:spacing w:after="0" w:line="240" w:lineRule="auto"/>
        <w:rPr>
          <w:rFonts w:asciiTheme="minorHAnsi" w:hAnsiTheme="minorHAnsi"/>
          <w:color w:val="000000"/>
        </w:rPr>
      </w:pPr>
      <w:r w:rsidRPr="00953AC7">
        <w:rPr>
          <w:rFonts w:asciiTheme="minorHAnsi" w:hAnsiTheme="minorHAnsi"/>
          <w:color w:val="000000"/>
        </w:rPr>
        <w:t>Attachment G:</w:t>
      </w:r>
      <w:r w:rsidRPr="00953AC7">
        <w:rPr>
          <w:rFonts w:asciiTheme="minorHAnsi" w:hAnsiTheme="minorHAnsi"/>
          <w:color w:val="000000"/>
        </w:rPr>
        <w:tab/>
      </w:r>
      <w:r w:rsidR="000E0C05" w:rsidRPr="00953AC7">
        <w:rPr>
          <w:rFonts w:asciiTheme="minorHAnsi" w:hAnsiTheme="minorHAnsi"/>
          <w:color w:val="000000"/>
        </w:rPr>
        <w:t>Career Center</w:t>
      </w:r>
      <w:r w:rsidRPr="00953AC7">
        <w:rPr>
          <w:rFonts w:asciiTheme="minorHAnsi" w:hAnsiTheme="minorHAnsi"/>
          <w:color w:val="000000"/>
        </w:rPr>
        <w:t xml:space="preserve"> Operator Information</w:t>
      </w:r>
    </w:p>
    <w:p w:rsidR="00A93C3F" w:rsidRPr="00953AC7" w:rsidRDefault="007F199E" w:rsidP="000E7331">
      <w:pPr>
        <w:tabs>
          <w:tab w:val="left" w:pos="0"/>
        </w:tabs>
        <w:spacing w:after="0" w:line="240" w:lineRule="auto"/>
        <w:rPr>
          <w:rFonts w:asciiTheme="minorHAnsi" w:hAnsiTheme="minorHAnsi"/>
          <w:color w:val="000000"/>
        </w:rPr>
      </w:pPr>
      <w:r w:rsidRPr="00953AC7">
        <w:rPr>
          <w:rFonts w:asciiTheme="minorHAnsi" w:hAnsiTheme="minorHAnsi"/>
          <w:color w:val="000000"/>
        </w:rPr>
        <w:t>Attachment H:</w:t>
      </w:r>
      <w:r w:rsidRPr="00953AC7">
        <w:rPr>
          <w:rFonts w:asciiTheme="minorHAnsi" w:hAnsiTheme="minorHAnsi"/>
          <w:color w:val="000000"/>
        </w:rPr>
        <w:tab/>
        <w:t xml:space="preserve">List of </w:t>
      </w:r>
      <w:r w:rsidR="000E0C05" w:rsidRPr="00953AC7">
        <w:rPr>
          <w:rFonts w:asciiTheme="minorHAnsi" w:hAnsiTheme="minorHAnsi"/>
          <w:color w:val="000000"/>
        </w:rPr>
        <w:t>Career Center</w:t>
      </w:r>
      <w:r w:rsidRPr="00953AC7">
        <w:rPr>
          <w:rFonts w:asciiTheme="minorHAnsi" w:hAnsiTheme="minorHAnsi"/>
          <w:color w:val="000000"/>
        </w:rPr>
        <w:t xml:space="preserve"> Centers</w:t>
      </w:r>
    </w:p>
    <w:p w:rsidR="00A93C3F" w:rsidRPr="00953AC7" w:rsidRDefault="007F199E" w:rsidP="00790838">
      <w:pPr>
        <w:tabs>
          <w:tab w:val="left" w:pos="0"/>
        </w:tabs>
        <w:spacing w:after="0" w:line="240" w:lineRule="auto"/>
        <w:rPr>
          <w:rFonts w:asciiTheme="minorHAnsi" w:hAnsiTheme="minorHAnsi"/>
          <w:color w:val="000000"/>
        </w:rPr>
      </w:pPr>
      <w:r w:rsidRPr="00953AC7">
        <w:rPr>
          <w:rFonts w:asciiTheme="minorHAnsi" w:hAnsiTheme="minorHAnsi"/>
          <w:color w:val="000000"/>
        </w:rPr>
        <w:t>Attachment I:</w:t>
      </w:r>
      <w:r w:rsidRPr="00953AC7">
        <w:rPr>
          <w:rFonts w:asciiTheme="minorHAnsi" w:hAnsiTheme="minorHAnsi"/>
          <w:color w:val="000000"/>
        </w:rPr>
        <w:tab/>
        <w:t>Budget</w:t>
      </w:r>
    </w:p>
    <w:p w:rsidR="00A93C3F" w:rsidRPr="00953AC7" w:rsidRDefault="007F199E" w:rsidP="00790838">
      <w:pPr>
        <w:tabs>
          <w:tab w:val="left" w:pos="0"/>
        </w:tabs>
        <w:spacing w:after="0" w:line="240" w:lineRule="auto"/>
        <w:rPr>
          <w:rFonts w:asciiTheme="minorHAnsi" w:hAnsiTheme="minorHAnsi"/>
          <w:color w:val="000000"/>
        </w:rPr>
      </w:pPr>
      <w:r w:rsidRPr="00953AC7">
        <w:rPr>
          <w:rFonts w:asciiTheme="minorHAnsi" w:hAnsiTheme="minorHAnsi"/>
          <w:color w:val="000000"/>
        </w:rPr>
        <w:t>Attachment J:</w:t>
      </w:r>
      <w:r w:rsidRPr="00953AC7">
        <w:rPr>
          <w:rFonts w:asciiTheme="minorHAnsi" w:hAnsiTheme="minorHAnsi"/>
          <w:color w:val="000000"/>
        </w:rPr>
        <w:tab/>
        <w:t>Service Providers</w:t>
      </w:r>
    </w:p>
    <w:p w:rsidR="00A93C3F" w:rsidRPr="00953AC7" w:rsidRDefault="00A93C3F" w:rsidP="00790838">
      <w:pPr>
        <w:tabs>
          <w:tab w:val="left" w:pos="0"/>
        </w:tabs>
        <w:spacing w:after="0" w:line="240" w:lineRule="auto"/>
        <w:rPr>
          <w:rFonts w:asciiTheme="minorHAnsi" w:hAnsiTheme="minorHAnsi"/>
          <w:color w:val="000000"/>
        </w:rPr>
      </w:pPr>
    </w:p>
    <w:p w:rsidR="00D765E5" w:rsidRDefault="00A93C3F" w:rsidP="007A4F0C">
      <w:pPr>
        <w:pStyle w:val="Heading1"/>
      </w:pPr>
      <w:r>
        <w:rPr>
          <w:b w:val="0"/>
        </w:rPr>
        <w:br w:type="page"/>
      </w:r>
    </w:p>
    <w:p w:rsidR="00A93C3F" w:rsidRPr="00953AC7" w:rsidRDefault="00A93C3F" w:rsidP="00D765E5">
      <w:pPr>
        <w:pStyle w:val="Heading1"/>
        <w:rPr>
          <w:rFonts w:asciiTheme="minorHAnsi" w:hAnsiTheme="minorHAnsi"/>
          <w:u w:val="none"/>
        </w:rPr>
      </w:pPr>
      <w:bookmarkStart w:id="3" w:name="_Toc384804127"/>
      <w:r w:rsidRPr="00953AC7">
        <w:rPr>
          <w:rFonts w:asciiTheme="minorHAnsi" w:hAnsiTheme="minorHAnsi"/>
          <w:u w:val="none"/>
        </w:rPr>
        <w:lastRenderedPageBreak/>
        <w:t>Labor Market Overview</w:t>
      </w:r>
      <w:bookmarkEnd w:id="3"/>
    </w:p>
    <w:p w:rsidR="00A93C3F" w:rsidRPr="005F3395" w:rsidRDefault="00A93C3F" w:rsidP="00014B6E">
      <w:pPr>
        <w:pStyle w:val="Heading2"/>
        <w:rPr>
          <w:i/>
          <w:sz w:val="20"/>
          <w:szCs w:val="20"/>
        </w:rPr>
      </w:pPr>
    </w:p>
    <w:p w:rsidR="00A93C3F" w:rsidRPr="00516EAF" w:rsidRDefault="00A93C3F" w:rsidP="00ED221C">
      <w:pPr>
        <w:spacing w:after="0" w:line="240" w:lineRule="auto"/>
        <w:rPr>
          <w:rFonts w:ascii="Times New Roman" w:hAnsi="Times New Roman"/>
          <w:i/>
          <w:sz w:val="20"/>
          <w:szCs w:val="20"/>
        </w:rPr>
      </w:pPr>
      <w:r w:rsidRPr="00516EAF">
        <w:rPr>
          <w:rFonts w:ascii="Times New Roman" w:hAnsi="Times New Roman"/>
          <w:i/>
          <w:sz w:val="20"/>
          <w:szCs w:val="20"/>
        </w:rPr>
        <w:t xml:space="preserve">WIA §118 (b) </w:t>
      </w:r>
      <w:proofErr w:type="gramStart"/>
      <w:r w:rsidRPr="00516EAF">
        <w:rPr>
          <w:rFonts w:ascii="Times New Roman" w:hAnsi="Times New Roman"/>
          <w:i/>
          <w:sz w:val="20"/>
          <w:szCs w:val="20"/>
        </w:rPr>
        <w:t>The</w:t>
      </w:r>
      <w:proofErr w:type="gramEnd"/>
      <w:r w:rsidRPr="00516EAF">
        <w:rPr>
          <w:rFonts w:ascii="Times New Roman" w:hAnsi="Times New Roman"/>
          <w:i/>
          <w:sz w:val="20"/>
          <w:szCs w:val="20"/>
        </w:rPr>
        <w:t xml:space="preserve"> local plan shall include - (1) an identification of—</w:t>
      </w:r>
    </w:p>
    <w:p w:rsidR="00A93C3F" w:rsidRPr="00516EAF" w:rsidRDefault="00A93C3F" w:rsidP="00ED221C">
      <w:pPr>
        <w:spacing w:after="0" w:line="240" w:lineRule="auto"/>
        <w:ind w:left="360"/>
        <w:rPr>
          <w:rFonts w:ascii="Times New Roman" w:hAnsi="Times New Roman"/>
          <w:i/>
          <w:sz w:val="20"/>
          <w:szCs w:val="20"/>
        </w:rPr>
      </w:pPr>
      <w:r w:rsidRPr="00516EAF">
        <w:rPr>
          <w:rFonts w:ascii="Times New Roman" w:hAnsi="Times New Roman"/>
          <w:i/>
          <w:sz w:val="20"/>
          <w:szCs w:val="20"/>
        </w:rPr>
        <w:t xml:space="preserve">(A) </w:t>
      </w:r>
      <w:proofErr w:type="gramStart"/>
      <w:r w:rsidRPr="00516EAF">
        <w:rPr>
          <w:rFonts w:ascii="Times New Roman" w:hAnsi="Times New Roman"/>
          <w:i/>
          <w:sz w:val="20"/>
          <w:szCs w:val="20"/>
        </w:rPr>
        <w:t>the</w:t>
      </w:r>
      <w:proofErr w:type="gramEnd"/>
      <w:r w:rsidRPr="00516EAF">
        <w:rPr>
          <w:rFonts w:ascii="Times New Roman" w:hAnsi="Times New Roman"/>
          <w:i/>
          <w:sz w:val="20"/>
          <w:szCs w:val="20"/>
        </w:rPr>
        <w:t xml:space="preserve"> workforce investment needs of businesses, jobseekers, and workers in the local area;</w:t>
      </w:r>
    </w:p>
    <w:p w:rsidR="00A93C3F" w:rsidRPr="00516EAF" w:rsidRDefault="00A93C3F" w:rsidP="00ED221C">
      <w:pPr>
        <w:spacing w:after="0" w:line="240" w:lineRule="auto"/>
        <w:ind w:left="360"/>
        <w:rPr>
          <w:rFonts w:ascii="Times New Roman" w:hAnsi="Times New Roman"/>
          <w:i/>
          <w:sz w:val="20"/>
          <w:szCs w:val="20"/>
        </w:rPr>
      </w:pPr>
      <w:r w:rsidRPr="00516EAF">
        <w:rPr>
          <w:rFonts w:ascii="Times New Roman" w:hAnsi="Times New Roman"/>
          <w:i/>
          <w:sz w:val="20"/>
          <w:szCs w:val="20"/>
        </w:rPr>
        <w:t xml:space="preserve">(B) </w:t>
      </w:r>
      <w:proofErr w:type="gramStart"/>
      <w:r w:rsidRPr="00516EAF">
        <w:rPr>
          <w:rFonts w:ascii="Times New Roman" w:hAnsi="Times New Roman"/>
          <w:i/>
          <w:sz w:val="20"/>
          <w:szCs w:val="20"/>
        </w:rPr>
        <w:t>the</w:t>
      </w:r>
      <w:proofErr w:type="gramEnd"/>
      <w:r w:rsidRPr="00516EAF">
        <w:rPr>
          <w:rFonts w:ascii="Times New Roman" w:hAnsi="Times New Roman"/>
          <w:i/>
          <w:sz w:val="20"/>
          <w:szCs w:val="20"/>
        </w:rPr>
        <w:t xml:space="preserve"> current and projected employment opportunities in the local area; and</w:t>
      </w:r>
    </w:p>
    <w:p w:rsidR="00A93C3F" w:rsidRDefault="00A93C3F" w:rsidP="009E7964">
      <w:pPr>
        <w:spacing w:after="0" w:line="240" w:lineRule="auto"/>
        <w:ind w:left="360"/>
        <w:rPr>
          <w:rFonts w:ascii="Times New Roman" w:hAnsi="Times New Roman"/>
          <w:i/>
          <w:sz w:val="20"/>
          <w:szCs w:val="20"/>
        </w:rPr>
      </w:pPr>
      <w:r w:rsidRPr="00516EAF">
        <w:rPr>
          <w:rFonts w:ascii="Times New Roman" w:hAnsi="Times New Roman"/>
          <w:i/>
          <w:sz w:val="20"/>
          <w:szCs w:val="20"/>
        </w:rPr>
        <w:t xml:space="preserve">(C) </w:t>
      </w:r>
      <w:proofErr w:type="gramStart"/>
      <w:r w:rsidRPr="00516EAF">
        <w:rPr>
          <w:rFonts w:ascii="Times New Roman" w:hAnsi="Times New Roman"/>
          <w:i/>
          <w:sz w:val="20"/>
          <w:szCs w:val="20"/>
        </w:rPr>
        <w:t>the</w:t>
      </w:r>
      <w:proofErr w:type="gramEnd"/>
      <w:r w:rsidRPr="00516EAF">
        <w:rPr>
          <w:rFonts w:ascii="Times New Roman" w:hAnsi="Times New Roman"/>
          <w:i/>
          <w:sz w:val="20"/>
          <w:szCs w:val="20"/>
        </w:rPr>
        <w:t xml:space="preserve"> job skills necessary to obtain such employment opportunities;</w:t>
      </w:r>
    </w:p>
    <w:p w:rsidR="00C908CF" w:rsidRDefault="00C908CF" w:rsidP="00C908CF">
      <w:pPr>
        <w:pStyle w:val="ListParagraph"/>
        <w:spacing w:after="0" w:line="240" w:lineRule="auto"/>
        <w:ind w:left="360"/>
        <w:rPr>
          <w:rFonts w:ascii="Times New Roman" w:hAnsi="Times New Roman"/>
          <w:sz w:val="24"/>
          <w:szCs w:val="24"/>
        </w:rPr>
      </w:pPr>
    </w:p>
    <w:p w:rsidR="00C908CF" w:rsidRPr="00953AC7" w:rsidRDefault="00C908CF" w:rsidP="00C908CF">
      <w:pPr>
        <w:pStyle w:val="ListParagraph"/>
        <w:spacing w:after="0" w:line="240" w:lineRule="auto"/>
        <w:ind w:left="360"/>
        <w:rPr>
          <w:rFonts w:asciiTheme="minorHAnsi" w:hAnsiTheme="minorHAnsi"/>
        </w:rPr>
      </w:pPr>
      <w:r w:rsidRPr="00953AC7">
        <w:rPr>
          <w:rFonts w:asciiTheme="minorHAnsi" w:hAnsiTheme="minorHAnsi"/>
        </w:rPr>
        <w:t xml:space="preserve">LWIB and Regional Demand Lists are now maintained online at: </w:t>
      </w:r>
      <w:hyperlink r:id="rId10" w:history="1">
        <w:r w:rsidRPr="00953AC7">
          <w:rPr>
            <w:rStyle w:val="Hyperlink"/>
            <w:rFonts w:asciiTheme="minorHAnsi" w:hAnsiTheme="minorHAnsi"/>
          </w:rPr>
          <w:t>http://www.labor.ny.gov/workforcenypartners/lwia/lmi-for-workforce-planning.shtm</w:t>
        </w:r>
      </w:hyperlink>
      <w:r w:rsidRPr="00953AC7">
        <w:rPr>
          <w:rFonts w:asciiTheme="minorHAnsi" w:hAnsiTheme="minorHAnsi"/>
        </w:rPr>
        <w:t xml:space="preserve">.  Any changes to these lists should be sent to </w:t>
      </w:r>
      <w:hyperlink r:id="rId11" w:history="1">
        <w:r w:rsidRPr="00953AC7">
          <w:rPr>
            <w:rStyle w:val="Hyperlink"/>
            <w:rFonts w:asciiTheme="minorHAnsi" w:hAnsiTheme="minorHAnsi"/>
          </w:rPr>
          <w:t>DEWS.WebpagePostings@labor.ny.gov</w:t>
        </w:r>
      </w:hyperlink>
      <w:r w:rsidRPr="00953AC7">
        <w:rPr>
          <w:rFonts w:asciiTheme="minorHAnsi" w:hAnsiTheme="minorHAnsi"/>
        </w:rPr>
        <w:t xml:space="preserve">. </w:t>
      </w:r>
    </w:p>
    <w:p w:rsidR="00C908CF" w:rsidRPr="00953AC7" w:rsidRDefault="00C908CF" w:rsidP="00C908CF">
      <w:pPr>
        <w:pStyle w:val="ListParagraph"/>
        <w:spacing w:after="0" w:line="240" w:lineRule="auto"/>
        <w:ind w:left="360"/>
        <w:rPr>
          <w:rFonts w:asciiTheme="minorHAnsi" w:hAnsiTheme="minorHAnsi"/>
        </w:rPr>
      </w:pPr>
    </w:p>
    <w:p w:rsidR="00C908CF" w:rsidRDefault="00C908CF" w:rsidP="00C908CF">
      <w:pPr>
        <w:pStyle w:val="ListParagraph"/>
        <w:numPr>
          <w:ilvl w:val="0"/>
          <w:numId w:val="13"/>
        </w:numPr>
        <w:spacing w:after="0" w:line="240" w:lineRule="auto"/>
        <w:rPr>
          <w:rFonts w:asciiTheme="minorHAnsi" w:hAnsiTheme="minorHAnsi"/>
        </w:rPr>
      </w:pPr>
      <w:r w:rsidRPr="00953AC7">
        <w:rPr>
          <w:rFonts w:asciiTheme="minorHAnsi" w:hAnsiTheme="minorHAnsi"/>
        </w:rPr>
        <w:t>I attest that the priority ranked list of local area’s demand occupations was last updated</w:t>
      </w:r>
      <w:r w:rsidR="00473E2B">
        <w:rPr>
          <w:rFonts w:asciiTheme="minorHAnsi" w:hAnsiTheme="minorHAnsi"/>
        </w:rPr>
        <w:t xml:space="preserve"> </w:t>
      </w:r>
      <w:r w:rsidR="003D1DAC">
        <w:rPr>
          <w:rFonts w:asciiTheme="minorHAnsi" w:hAnsiTheme="minorHAnsi"/>
        </w:rPr>
        <w:t>on</w:t>
      </w:r>
      <w:r w:rsidR="006D7C4C">
        <w:rPr>
          <w:rFonts w:asciiTheme="minorHAnsi" w:hAnsiTheme="minorHAnsi"/>
        </w:rPr>
        <w:t xml:space="preserve"> </w:t>
      </w:r>
      <w:r w:rsidR="00A10F81" w:rsidRPr="00953AC7">
        <w:rPr>
          <w:rFonts w:asciiTheme="minorHAnsi" w:hAnsiTheme="minorHAnsi"/>
          <w:b/>
          <w:color w:val="000000"/>
        </w:rPr>
        <w:fldChar w:fldCharType="begin">
          <w:ffData>
            <w:name w:val="Text248"/>
            <w:enabled/>
            <w:calcOnExit w:val="0"/>
            <w:textInput/>
          </w:ffData>
        </w:fldChar>
      </w:r>
      <w:r w:rsidR="00226229" w:rsidRPr="00953AC7">
        <w:rPr>
          <w:rFonts w:asciiTheme="minorHAnsi" w:hAnsiTheme="minorHAnsi"/>
          <w:b/>
          <w:color w:val="000000"/>
        </w:rPr>
        <w:instrText xml:space="preserve"> FORMTEXT </w:instrText>
      </w:r>
      <w:r w:rsidR="00A10F81" w:rsidRPr="00953AC7">
        <w:rPr>
          <w:rFonts w:asciiTheme="minorHAnsi" w:hAnsiTheme="minorHAnsi"/>
          <w:b/>
          <w:color w:val="000000"/>
        </w:rPr>
      </w:r>
      <w:r w:rsidR="00A10F81" w:rsidRPr="00953AC7">
        <w:rPr>
          <w:rFonts w:asciiTheme="minorHAnsi" w:hAnsiTheme="minorHAnsi"/>
          <w:b/>
          <w:color w:val="000000"/>
        </w:rPr>
        <w:fldChar w:fldCharType="separate"/>
      </w:r>
      <w:r w:rsidR="00F101B6">
        <w:t>April 29, 2014</w:t>
      </w:r>
      <w:r w:rsidR="00A10F81" w:rsidRPr="00953AC7">
        <w:rPr>
          <w:rFonts w:asciiTheme="minorHAnsi" w:hAnsiTheme="minorHAnsi"/>
          <w:b/>
          <w:color w:val="000000"/>
        </w:rPr>
        <w:fldChar w:fldCharType="end"/>
      </w:r>
      <w:r w:rsidRPr="00953AC7">
        <w:rPr>
          <w:rFonts w:asciiTheme="minorHAnsi" w:hAnsiTheme="minorHAnsi"/>
        </w:rPr>
        <w:t>.</w:t>
      </w:r>
    </w:p>
    <w:p w:rsidR="00473E2B" w:rsidRPr="00953AC7" w:rsidRDefault="00473E2B" w:rsidP="00473E2B">
      <w:pPr>
        <w:pStyle w:val="ListParagraph"/>
        <w:spacing w:after="0" w:line="240" w:lineRule="auto"/>
        <w:ind w:left="360"/>
        <w:rPr>
          <w:rFonts w:asciiTheme="minorHAnsi" w:hAnsiTheme="minorHAnsi"/>
        </w:rPr>
      </w:pPr>
      <w:r>
        <w:rPr>
          <w:rFonts w:asciiTheme="minorHAnsi" w:hAnsiTheme="minorHAnsi"/>
        </w:rPr>
        <w:t xml:space="preserve">a.  </w:t>
      </w:r>
      <w:r w:rsidR="00883204">
        <w:rPr>
          <w:rFonts w:asciiTheme="minorHAnsi" w:hAnsiTheme="minorHAnsi"/>
        </w:rPr>
        <w:t xml:space="preserve"> </w:t>
      </w:r>
      <w:r>
        <w:rPr>
          <w:rFonts w:asciiTheme="minorHAnsi" w:hAnsiTheme="minorHAnsi"/>
        </w:rPr>
        <w:t xml:space="preserve">How was this information shared with the Board? </w:t>
      </w:r>
      <w:r w:rsidR="00A10F81" w:rsidRPr="00953AC7">
        <w:rPr>
          <w:rFonts w:asciiTheme="minorHAnsi" w:hAnsiTheme="minorHAnsi"/>
          <w:b/>
          <w:color w:val="000000"/>
        </w:rPr>
        <w:fldChar w:fldCharType="begin">
          <w:ffData>
            <w:name w:val="Text248"/>
            <w:enabled/>
            <w:calcOnExit w:val="0"/>
            <w:textInput/>
          </w:ffData>
        </w:fldChar>
      </w:r>
      <w:r w:rsidRPr="00953AC7">
        <w:rPr>
          <w:rFonts w:asciiTheme="minorHAnsi" w:hAnsiTheme="minorHAnsi"/>
          <w:b/>
          <w:color w:val="000000"/>
        </w:rPr>
        <w:instrText xml:space="preserve"> FORMTEXT </w:instrText>
      </w:r>
      <w:r w:rsidR="00A10F81" w:rsidRPr="00953AC7">
        <w:rPr>
          <w:rFonts w:asciiTheme="minorHAnsi" w:hAnsiTheme="minorHAnsi"/>
          <w:b/>
          <w:color w:val="000000"/>
        </w:rPr>
      </w:r>
      <w:r w:rsidR="00A10F81" w:rsidRPr="00953AC7">
        <w:rPr>
          <w:rFonts w:asciiTheme="minorHAnsi" w:hAnsiTheme="minorHAnsi"/>
          <w:b/>
          <w:color w:val="000000"/>
        </w:rPr>
        <w:fldChar w:fldCharType="separate"/>
      </w:r>
      <w:r w:rsidR="00F101B6">
        <w:t>The priority list of demand occupations was distributed to WIB members at a Board Meeting.</w:t>
      </w:r>
      <w:r w:rsidR="00A10F81" w:rsidRPr="00953AC7">
        <w:rPr>
          <w:rFonts w:asciiTheme="minorHAnsi" w:hAnsiTheme="minorHAnsi"/>
          <w:b/>
          <w:color w:val="000000"/>
        </w:rPr>
        <w:fldChar w:fldCharType="end"/>
      </w:r>
      <w:r>
        <w:rPr>
          <w:rFonts w:asciiTheme="minorHAnsi" w:hAnsiTheme="minorHAnsi"/>
          <w:b/>
          <w:color w:val="000000"/>
        </w:rPr>
        <w:t xml:space="preserve"> </w:t>
      </w:r>
      <w:r>
        <w:rPr>
          <w:rFonts w:asciiTheme="minorHAnsi" w:hAnsiTheme="minorHAnsi"/>
        </w:rPr>
        <w:t xml:space="preserve"> </w:t>
      </w:r>
      <w:proofErr w:type="gramStart"/>
      <w:r>
        <w:rPr>
          <w:rFonts w:asciiTheme="minorHAnsi" w:hAnsiTheme="minorHAnsi"/>
        </w:rPr>
        <w:t>On what date?</w:t>
      </w:r>
      <w:proofErr w:type="gramEnd"/>
      <w:r w:rsidR="004C4751" w:rsidRPr="004C4751">
        <w:rPr>
          <w:rFonts w:asciiTheme="minorHAnsi" w:hAnsiTheme="minorHAnsi"/>
          <w:b/>
          <w:color w:val="000000"/>
        </w:rPr>
        <w:t xml:space="preserve"> </w:t>
      </w:r>
      <w:r w:rsidR="00A10F81" w:rsidRPr="00953AC7">
        <w:rPr>
          <w:rFonts w:asciiTheme="minorHAnsi" w:hAnsiTheme="minorHAnsi"/>
          <w:b/>
          <w:color w:val="000000"/>
        </w:rPr>
        <w:fldChar w:fldCharType="begin">
          <w:ffData>
            <w:name w:val="Text248"/>
            <w:enabled/>
            <w:calcOnExit w:val="0"/>
            <w:textInput/>
          </w:ffData>
        </w:fldChar>
      </w:r>
      <w:r w:rsidR="004C4751" w:rsidRPr="00953AC7">
        <w:rPr>
          <w:rFonts w:asciiTheme="minorHAnsi" w:hAnsiTheme="minorHAnsi"/>
          <w:b/>
          <w:color w:val="000000"/>
        </w:rPr>
        <w:instrText xml:space="preserve"> FORMTEXT </w:instrText>
      </w:r>
      <w:r w:rsidR="00A10F81" w:rsidRPr="00953AC7">
        <w:rPr>
          <w:rFonts w:asciiTheme="minorHAnsi" w:hAnsiTheme="minorHAnsi"/>
          <w:b/>
          <w:color w:val="000000"/>
        </w:rPr>
      </w:r>
      <w:r w:rsidR="00A10F81" w:rsidRPr="00953AC7">
        <w:rPr>
          <w:rFonts w:asciiTheme="minorHAnsi" w:hAnsiTheme="minorHAnsi"/>
          <w:b/>
          <w:color w:val="000000"/>
        </w:rPr>
        <w:fldChar w:fldCharType="separate"/>
      </w:r>
      <w:r w:rsidR="00F101B6">
        <w:t>May 29, 2014.</w:t>
      </w:r>
      <w:r w:rsidR="00A10F81" w:rsidRPr="00953AC7">
        <w:rPr>
          <w:rFonts w:asciiTheme="minorHAnsi" w:hAnsiTheme="minorHAnsi"/>
          <w:b/>
          <w:color w:val="000000"/>
        </w:rPr>
        <w:fldChar w:fldCharType="end"/>
      </w:r>
    </w:p>
    <w:p w:rsidR="00C908CF" w:rsidRPr="00953AC7" w:rsidRDefault="00C908CF" w:rsidP="00C908CF">
      <w:pPr>
        <w:spacing w:after="0" w:line="240" w:lineRule="auto"/>
        <w:rPr>
          <w:rFonts w:asciiTheme="minorHAnsi" w:hAnsiTheme="minorHAnsi"/>
        </w:rPr>
      </w:pPr>
    </w:p>
    <w:p w:rsidR="00C908CF" w:rsidRPr="00953AC7" w:rsidRDefault="00473E2B" w:rsidP="00C908CF">
      <w:pPr>
        <w:pStyle w:val="ListParagraph"/>
        <w:numPr>
          <w:ilvl w:val="0"/>
          <w:numId w:val="13"/>
        </w:numPr>
        <w:spacing w:after="0" w:line="240" w:lineRule="auto"/>
        <w:rPr>
          <w:rFonts w:asciiTheme="minorHAnsi" w:hAnsiTheme="minorHAnsi"/>
        </w:rPr>
      </w:pPr>
      <w:r>
        <w:rPr>
          <w:rFonts w:asciiTheme="minorHAnsi" w:hAnsiTheme="minorHAnsi"/>
        </w:rPr>
        <w:t>What factors were used in determining your</w:t>
      </w:r>
      <w:r w:rsidR="00C908CF" w:rsidRPr="00953AC7">
        <w:rPr>
          <w:rFonts w:asciiTheme="minorHAnsi" w:hAnsiTheme="minorHAnsi"/>
        </w:rPr>
        <w:t xml:space="preserve"> demand list</w:t>
      </w:r>
      <w:r>
        <w:rPr>
          <w:rFonts w:asciiTheme="minorHAnsi" w:hAnsiTheme="minorHAnsi"/>
        </w:rPr>
        <w:t>?</w:t>
      </w:r>
      <w:r w:rsidR="00C908CF" w:rsidRPr="00953AC7">
        <w:rPr>
          <w:rFonts w:asciiTheme="minorHAnsi" w:hAnsiTheme="minorHAnsi"/>
        </w:rPr>
        <w:t xml:space="preserve">  </w:t>
      </w:r>
    </w:p>
    <w:tbl>
      <w:tblPr>
        <w:tblW w:w="0" w:type="auto"/>
        <w:tblInd w:w="108" w:type="dxa"/>
        <w:tblLook w:val="01E0" w:firstRow="1" w:lastRow="1" w:firstColumn="1" w:lastColumn="1" w:noHBand="0" w:noVBand="0"/>
      </w:tblPr>
      <w:tblGrid>
        <w:gridCol w:w="9108"/>
      </w:tblGrid>
      <w:tr w:rsidR="00C908CF" w:rsidRPr="00953AC7" w:rsidTr="001313A7">
        <w:tc>
          <w:tcPr>
            <w:tcW w:w="9108" w:type="dxa"/>
            <w:tcBorders>
              <w:top w:val="single" w:sz="4" w:space="0" w:color="auto"/>
              <w:left w:val="single" w:sz="4" w:space="0" w:color="auto"/>
              <w:bottom w:val="single" w:sz="4" w:space="0" w:color="auto"/>
              <w:right w:val="single" w:sz="4" w:space="0" w:color="auto"/>
            </w:tcBorders>
            <w:shd w:val="clear" w:color="auto" w:fill="C0C0C0"/>
          </w:tcPr>
          <w:p w:rsidR="00C908CF" w:rsidRPr="00953AC7" w:rsidRDefault="00A10F81" w:rsidP="00B348F2">
            <w:pPr>
              <w:spacing w:after="0" w:line="240" w:lineRule="auto"/>
              <w:rPr>
                <w:rFonts w:asciiTheme="minorHAnsi" w:hAnsiTheme="minorHAnsi"/>
                <w:b/>
                <w:color w:val="000000"/>
              </w:rPr>
            </w:pPr>
            <w:r w:rsidRPr="00953AC7">
              <w:rPr>
                <w:rFonts w:asciiTheme="minorHAnsi" w:hAnsiTheme="minorHAnsi"/>
                <w:b/>
                <w:color w:val="000000"/>
              </w:rPr>
              <w:fldChar w:fldCharType="begin">
                <w:ffData>
                  <w:name w:val="Text248"/>
                  <w:enabled/>
                  <w:calcOnExit w:val="0"/>
                  <w:textInput/>
                </w:ffData>
              </w:fldChar>
            </w:r>
            <w:r w:rsidR="00C908CF" w:rsidRPr="00953AC7">
              <w:rPr>
                <w:rFonts w:asciiTheme="minorHAnsi" w:hAnsiTheme="minorHAnsi"/>
                <w:b/>
                <w:color w:val="000000"/>
              </w:rPr>
              <w:instrText xml:space="preserve"> FORMTEXT </w:instrText>
            </w:r>
            <w:r w:rsidRPr="00953AC7">
              <w:rPr>
                <w:rFonts w:asciiTheme="minorHAnsi" w:hAnsiTheme="minorHAnsi"/>
                <w:b/>
                <w:color w:val="000000"/>
              </w:rPr>
            </w:r>
            <w:r w:rsidRPr="00953AC7">
              <w:rPr>
                <w:rFonts w:asciiTheme="minorHAnsi" w:hAnsiTheme="minorHAnsi"/>
                <w:b/>
                <w:color w:val="000000"/>
              </w:rPr>
              <w:fldChar w:fldCharType="separate"/>
            </w:r>
            <w:r w:rsidR="00F101B6">
              <w:t xml:space="preserve">The list </w:t>
            </w:r>
            <w:r w:rsidR="00B348F2">
              <w:t xml:space="preserve">of demand occupations </w:t>
            </w:r>
            <w:r w:rsidR="00F101B6">
              <w:t xml:space="preserve">was developed through consultation with </w:t>
            </w:r>
            <w:r w:rsidR="002C0D96">
              <w:t xml:space="preserve">the other LI LWIBs and </w:t>
            </w:r>
            <w:r w:rsidR="00F101B6">
              <w:t xml:space="preserve">the Labor Market Analyst, </w:t>
            </w:r>
            <w:r w:rsidR="00640D20">
              <w:t xml:space="preserve">and was </w:t>
            </w:r>
            <w:r w:rsidR="00F101B6">
              <w:t>based on the New York State Department of Labor</w:t>
            </w:r>
            <w:r w:rsidR="00020BFE">
              <w:t>'s</w:t>
            </w:r>
            <w:r w:rsidR="00F101B6">
              <w:t xml:space="preserve"> long term occupational projections for the Long Island Region, </w:t>
            </w:r>
            <w:r w:rsidR="00640D20">
              <w:t>as well as</w:t>
            </w:r>
            <w:r w:rsidR="00F101B6">
              <w:t xml:space="preserve"> the plans of the Long Island Regional Economic Development Council.</w:t>
            </w:r>
            <w:r w:rsidR="00640D20">
              <w:t xml:space="preserve"> It further reflects the occupational areas with positive placement results as a result of</w:t>
            </w:r>
            <w:r w:rsidR="002D3710">
              <w:t xml:space="preserve"> local</w:t>
            </w:r>
            <w:r w:rsidR="00640D20">
              <w:t xml:space="preserve"> ITA training.</w:t>
            </w:r>
            <w:r w:rsidR="00F101B6">
              <w:t xml:space="preserve"> </w:t>
            </w:r>
            <w:r w:rsidRPr="00953AC7">
              <w:rPr>
                <w:rFonts w:asciiTheme="minorHAnsi" w:hAnsiTheme="minorHAnsi"/>
                <w:b/>
                <w:color w:val="000000"/>
              </w:rPr>
              <w:fldChar w:fldCharType="end"/>
            </w:r>
          </w:p>
        </w:tc>
      </w:tr>
    </w:tbl>
    <w:p w:rsidR="00C908CF" w:rsidRPr="00953AC7" w:rsidRDefault="00C908CF" w:rsidP="00C908CF">
      <w:pPr>
        <w:pStyle w:val="ListParagraph"/>
        <w:spacing w:after="0" w:line="240" w:lineRule="auto"/>
        <w:ind w:left="360"/>
        <w:rPr>
          <w:rFonts w:asciiTheme="minorHAnsi" w:hAnsiTheme="minorHAnsi"/>
        </w:rPr>
      </w:pPr>
    </w:p>
    <w:p w:rsidR="00DE7B98" w:rsidRPr="00DE7B98" w:rsidRDefault="00473E2B" w:rsidP="00DE7B98">
      <w:pPr>
        <w:pStyle w:val="ListParagraph"/>
        <w:numPr>
          <w:ilvl w:val="0"/>
          <w:numId w:val="13"/>
        </w:numPr>
        <w:spacing w:after="0" w:line="240" w:lineRule="auto"/>
        <w:rPr>
          <w:rFonts w:asciiTheme="minorHAnsi" w:hAnsiTheme="minorHAnsi"/>
        </w:rPr>
      </w:pPr>
      <w:r>
        <w:t>For PY 13, which</w:t>
      </w:r>
      <w:r w:rsidR="00C908CF" w:rsidRPr="00953AC7">
        <w:t xml:space="preserve"> industry recognized credentials and degrees</w:t>
      </w:r>
      <w:r>
        <w:t>, available from providers on the</w:t>
      </w:r>
      <w:r w:rsidR="00C908CF" w:rsidRPr="00953AC7">
        <w:t xml:space="preserve"> </w:t>
      </w:r>
      <w:r>
        <w:t>E</w:t>
      </w:r>
      <w:r w:rsidR="00C908CF" w:rsidRPr="00953AC7">
        <w:t>ligible Training Provider List</w:t>
      </w:r>
      <w:r w:rsidR="00883204">
        <w:t>,</w:t>
      </w:r>
      <w:r w:rsidR="00C908CF" w:rsidRPr="00953AC7">
        <w:t xml:space="preserve"> </w:t>
      </w:r>
      <w:r w:rsidR="00D629F9">
        <w:t>have been</w:t>
      </w:r>
      <w:r w:rsidR="00C908CF" w:rsidRPr="00953AC7">
        <w:t xml:space="preserve"> achieved by utilizing WIA Funds</w:t>
      </w:r>
      <w:r>
        <w:t>?</w:t>
      </w:r>
      <w:r w:rsidR="001A1FE9" w:rsidRPr="00DE7B98">
        <w:rPr>
          <w:b/>
          <w:color w:val="000000"/>
        </w:rPr>
        <w:t xml:space="preserve"> </w:t>
      </w:r>
      <w:r w:rsidR="00DE7B98" w:rsidRPr="00DE7B98">
        <w:rPr>
          <w:rFonts w:asciiTheme="minorHAnsi" w:hAnsiTheme="minorHAnsi"/>
        </w:rPr>
        <w:t xml:space="preserve"> </w:t>
      </w:r>
    </w:p>
    <w:tbl>
      <w:tblPr>
        <w:tblW w:w="0" w:type="auto"/>
        <w:tblInd w:w="108" w:type="dxa"/>
        <w:tblLook w:val="01E0" w:firstRow="1" w:lastRow="1" w:firstColumn="1" w:lastColumn="1" w:noHBand="0" w:noVBand="0"/>
      </w:tblPr>
      <w:tblGrid>
        <w:gridCol w:w="9108"/>
      </w:tblGrid>
      <w:tr w:rsidR="00DE7B98" w:rsidRPr="00953AC7" w:rsidTr="00F101B6">
        <w:tc>
          <w:tcPr>
            <w:tcW w:w="9108" w:type="dxa"/>
            <w:tcBorders>
              <w:top w:val="single" w:sz="4" w:space="0" w:color="auto"/>
              <w:left w:val="single" w:sz="4" w:space="0" w:color="auto"/>
              <w:bottom w:val="single" w:sz="4" w:space="0" w:color="auto"/>
              <w:right w:val="single" w:sz="4" w:space="0" w:color="auto"/>
            </w:tcBorders>
            <w:shd w:val="clear" w:color="auto" w:fill="C0C0C0"/>
          </w:tcPr>
          <w:p w:rsidR="00A7470D" w:rsidRDefault="00A10F81" w:rsidP="00D87BE4">
            <w:r w:rsidRPr="00953AC7">
              <w:rPr>
                <w:rFonts w:asciiTheme="minorHAnsi" w:hAnsiTheme="minorHAnsi"/>
                <w:b/>
                <w:color w:val="000000"/>
              </w:rPr>
              <w:fldChar w:fldCharType="begin">
                <w:ffData>
                  <w:name w:val="Text248"/>
                  <w:enabled/>
                  <w:calcOnExit w:val="0"/>
                  <w:textInput/>
                </w:ffData>
              </w:fldChar>
            </w:r>
            <w:r w:rsidR="00DE7B98" w:rsidRPr="00953AC7">
              <w:rPr>
                <w:rFonts w:asciiTheme="minorHAnsi" w:hAnsiTheme="minorHAnsi"/>
                <w:b/>
                <w:color w:val="000000"/>
              </w:rPr>
              <w:instrText xml:space="preserve"> FORMTEXT </w:instrText>
            </w:r>
            <w:r w:rsidRPr="00953AC7">
              <w:rPr>
                <w:rFonts w:asciiTheme="minorHAnsi" w:hAnsiTheme="minorHAnsi"/>
                <w:b/>
                <w:color w:val="000000"/>
              </w:rPr>
            </w:r>
            <w:r w:rsidRPr="00953AC7">
              <w:rPr>
                <w:rFonts w:asciiTheme="minorHAnsi" w:hAnsiTheme="minorHAnsi"/>
                <w:b/>
                <w:color w:val="000000"/>
              </w:rPr>
              <w:fldChar w:fldCharType="separate"/>
            </w:r>
            <w:r w:rsidR="00A7470D">
              <w:t>The following industry recognized credential and degrees were achieved by utilizing WIA funds in Program Year 2013.</w:t>
            </w:r>
          </w:p>
          <w:p w:rsidR="00D87BE4" w:rsidRDefault="00D87BE4" w:rsidP="00D87BE4">
            <w:r w:rsidRPr="00D87BE4">
              <w:t>Adobe Graphics and Web Design</w:t>
            </w:r>
            <w:r w:rsidR="00952363">
              <w:t xml:space="preserve"> Certification</w:t>
            </w:r>
          </w:p>
          <w:p w:rsidR="00D87BE4" w:rsidRPr="00D87BE4" w:rsidRDefault="00D87BE4" w:rsidP="00D87BE4">
            <w:r w:rsidRPr="00D87BE4">
              <w:t>ASQ Sigma Green Belt Certification</w:t>
            </w:r>
          </w:p>
          <w:p w:rsidR="00D87BE4" w:rsidRDefault="00D87BE4" w:rsidP="00D87BE4">
            <w:r w:rsidRPr="00D87BE4">
              <w:t>AutoCAD</w:t>
            </w:r>
            <w:r w:rsidR="00952363">
              <w:t xml:space="preserve"> Certification</w:t>
            </w:r>
          </w:p>
          <w:p w:rsidR="003335E3" w:rsidRDefault="003335E3" w:rsidP="00D87BE4">
            <w:r>
              <w:t>Auto Desk Certification</w:t>
            </w:r>
          </w:p>
          <w:p w:rsidR="009509D2" w:rsidRDefault="009509D2" w:rsidP="00D87BE4">
            <w:r>
              <w:t>Certified Ethical Hacker</w:t>
            </w:r>
          </w:p>
          <w:p w:rsidR="009509D2" w:rsidRPr="00D87BE4" w:rsidRDefault="009509D2" w:rsidP="00D87BE4">
            <w:r>
              <w:t>Certified Information Systems Security Professional</w:t>
            </w:r>
          </w:p>
          <w:p w:rsidR="00D87BE4" w:rsidRPr="00D87BE4" w:rsidRDefault="00D87BE4" w:rsidP="00D87BE4">
            <w:r w:rsidRPr="00D87BE4">
              <w:t xml:space="preserve">Certified Nursing Assistant </w:t>
            </w:r>
          </w:p>
          <w:p w:rsidR="00D87BE4" w:rsidRDefault="00D87BE4" w:rsidP="00D87BE4">
            <w:r w:rsidRPr="00D87BE4">
              <w:t>Certified Pharmacy Technician</w:t>
            </w:r>
          </w:p>
          <w:p w:rsidR="009509D2" w:rsidRDefault="009509D2" w:rsidP="00D87BE4">
            <w:r>
              <w:t>Cisco Certified Network Associate</w:t>
            </w:r>
          </w:p>
          <w:p w:rsidR="009509D2" w:rsidRPr="00D87BE4" w:rsidRDefault="009509D2" w:rsidP="00D87BE4">
            <w:r>
              <w:t>Cisco Certified Design Associate</w:t>
            </w:r>
          </w:p>
          <w:p w:rsidR="00D87BE4" w:rsidRDefault="00D87BE4" w:rsidP="00D87BE4">
            <w:r w:rsidRPr="00D87BE4">
              <w:lastRenderedPageBreak/>
              <w:t>Commercial Driver License Class A/Class B</w:t>
            </w:r>
          </w:p>
          <w:p w:rsidR="003335E3" w:rsidRPr="00D87BE4" w:rsidRDefault="003335E3" w:rsidP="00D87BE4">
            <w:r>
              <w:t>CompTia Network Plus Certification</w:t>
            </w:r>
          </w:p>
          <w:p w:rsidR="00D87BE4" w:rsidRPr="00D87BE4" w:rsidRDefault="00D87BE4" w:rsidP="00D87BE4">
            <w:r w:rsidRPr="00D87BE4">
              <w:t>Computer Networking</w:t>
            </w:r>
            <w:r w:rsidR="00952363">
              <w:t xml:space="preserve"> Certifications </w:t>
            </w:r>
            <w:r w:rsidR="001B0ACE">
              <w:t>(</w:t>
            </w:r>
            <w:r w:rsidR="00952363">
              <w:t>Network +)</w:t>
            </w:r>
          </w:p>
          <w:p w:rsidR="00D87BE4" w:rsidRPr="00D87BE4" w:rsidRDefault="00D87BE4" w:rsidP="00D87BE4">
            <w:r w:rsidRPr="00D87BE4">
              <w:t>Computer Technician</w:t>
            </w:r>
            <w:r w:rsidR="001B0ACE">
              <w:t xml:space="preserve"> (A+)</w:t>
            </w:r>
          </w:p>
          <w:p w:rsidR="00D87BE4" w:rsidRDefault="00D87BE4" w:rsidP="00D87BE4">
            <w:r w:rsidRPr="00D87BE4">
              <w:t>Computerized Accounting</w:t>
            </w:r>
          </w:p>
          <w:p w:rsidR="003335E3" w:rsidRPr="00D87BE4" w:rsidRDefault="003335E3" w:rsidP="00D87BE4">
            <w:r>
              <w:t>Design and Web Certification</w:t>
            </w:r>
          </w:p>
          <w:p w:rsidR="00D87BE4" w:rsidRPr="00D87BE4" w:rsidRDefault="00D87BE4" w:rsidP="00D87BE4">
            <w:r w:rsidRPr="00D87BE4">
              <w:t>Dialysis Technician</w:t>
            </w:r>
          </w:p>
          <w:p w:rsidR="00D87BE4" w:rsidRPr="00D87BE4" w:rsidRDefault="00D87BE4" w:rsidP="00D87BE4">
            <w:r w:rsidRPr="00D87BE4">
              <w:t>Electrical License/Master Electrical License</w:t>
            </w:r>
          </w:p>
          <w:p w:rsidR="00D87BE4" w:rsidRPr="00D87BE4" w:rsidRDefault="00D87BE4" w:rsidP="00D87BE4">
            <w:r w:rsidRPr="00D87BE4">
              <w:t>Human Resource Management Certificate</w:t>
            </w:r>
          </w:p>
          <w:p w:rsidR="00D87BE4" w:rsidRPr="00D87BE4" w:rsidRDefault="00D87BE4" w:rsidP="00D87BE4">
            <w:r w:rsidRPr="00D87BE4">
              <w:t>HVAC - EPA Certification 608</w:t>
            </w:r>
          </w:p>
          <w:p w:rsidR="00D87BE4" w:rsidRPr="00D87BE4" w:rsidRDefault="00D87BE4" w:rsidP="00D87BE4">
            <w:r w:rsidRPr="00D87BE4">
              <w:t>IT Certification</w:t>
            </w:r>
          </w:p>
          <w:p w:rsidR="00D87BE4" w:rsidRPr="00D87BE4" w:rsidRDefault="00D87BE4" w:rsidP="00D87BE4">
            <w:r w:rsidRPr="00D87BE4">
              <w:t>Medical Assistant</w:t>
            </w:r>
          </w:p>
          <w:p w:rsidR="00D87BE4" w:rsidRPr="00D87BE4" w:rsidRDefault="00D87BE4" w:rsidP="00D87BE4">
            <w:r w:rsidRPr="00D87BE4">
              <w:t>Medical Billing</w:t>
            </w:r>
          </w:p>
          <w:p w:rsidR="00D87BE4" w:rsidRPr="00D87BE4" w:rsidRDefault="00D87BE4" w:rsidP="00D87BE4">
            <w:r w:rsidRPr="00D87BE4">
              <w:t>Medical Office Administration</w:t>
            </w:r>
          </w:p>
          <w:p w:rsidR="00D87BE4" w:rsidRPr="00D87BE4" w:rsidRDefault="00D87BE4" w:rsidP="00D87BE4">
            <w:r w:rsidRPr="00D87BE4">
              <w:t>Object Oriented Programming</w:t>
            </w:r>
          </w:p>
          <w:p w:rsidR="00D87BE4" w:rsidRPr="00D87BE4" w:rsidRDefault="00D87BE4" w:rsidP="00D87BE4">
            <w:r w:rsidRPr="00D87BE4">
              <w:t>OSHA Certification</w:t>
            </w:r>
          </w:p>
          <w:p w:rsidR="00D87BE4" w:rsidRPr="00D87BE4" w:rsidRDefault="00D87BE4" w:rsidP="00D87BE4">
            <w:r w:rsidRPr="00D87BE4">
              <w:t>Paralegal Studies</w:t>
            </w:r>
          </w:p>
          <w:p w:rsidR="00D87BE4" w:rsidRPr="00D87BE4" w:rsidRDefault="00D87BE4" w:rsidP="00D87BE4">
            <w:r w:rsidRPr="00D87BE4">
              <w:t>Patient Care Technician/Assistant Certification</w:t>
            </w:r>
          </w:p>
          <w:p w:rsidR="00D87BE4" w:rsidRPr="00D87BE4" w:rsidRDefault="00D87BE4" w:rsidP="00D87BE4">
            <w:r w:rsidRPr="00D87BE4">
              <w:t>Project Management Certification</w:t>
            </w:r>
          </w:p>
          <w:p w:rsidR="00D87BE4" w:rsidRPr="00D87BE4" w:rsidRDefault="00D87BE4" w:rsidP="00D87BE4">
            <w:r w:rsidRPr="00D87BE4">
              <w:t>Security and Fire Alarm Installer Certification</w:t>
            </w:r>
          </w:p>
          <w:p w:rsidR="00DE7B98" w:rsidRPr="00953AC7" w:rsidRDefault="00D87BE4" w:rsidP="00D87BE4">
            <w:pPr>
              <w:spacing w:after="0" w:line="240" w:lineRule="auto"/>
              <w:rPr>
                <w:rFonts w:asciiTheme="minorHAnsi" w:hAnsiTheme="minorHAnsi"/>
                <w:b/>
                <w:color w:val="000000"/>
              </w:rPr>
            </w:pPr>
            <w:r w:rsidRPr="00D87BE4">
              <w:t xml:space="preserve">Web Design and Development </w:t>
            </w:r>
            <w:r w:rsidR="00A10F81" w:rsidRPr="00953AC7">
              <w:rPr>
                <w:rFonts w:asciiTheme="minorHAnsi" w:hAnsiTheme="minorHAnsi"/>
                <w:b/>
                <w:color w:val="000000"/>
              </w:rPr>
              <w:fldChar w:fldCharType="end"/>
            </w:r>
          </w:p>
        </w:tc>
      </w:tr>
    </w:tbl>
    <w:p w:rsidR="00DE7B98" w:rsidRPr="00953AC7" w:rsidRDefault="00DE7B98" w:rsidP="00DE7B98">
      <w:pPr>
        <w:pStyle w:val="ListParagraph"/>
        <w:spacing w:after="0" w:line="240" w:lineRule="auto"/>
        <w:ind w:left="360"/>
        <w:rPr>
          <w:rFonts w:asciiTheme="minorHAnsi" w:hAnsiTheme="minorHAnsi"/>
        </w:rPr>
      </w:pPr>
    </w:p>
    <w:p w:rsidR="00C908CF" w:rsidRPr="00953AC7" w:rsidRDefault="003D1DAC" w:rsidP="003D1DAC">
      <w:pPr>
        <w:pStyle w:val="ListParagraph"/>
        <w:spacing w:after="0" w:line="240" w:lineRule="auto"/>
        <w:ind w:left="0"/>
        <w:rPr>
          <w:rFonts w:asciiTheme="minorHAnsi" w:hAnsiTheme="minorHAnsi"/>
        </w:rPr>
      </w:pPr>
      <w:r>
        <w:rPr>
          <w:rFonts w:asciiTheme="minorHAnsi" w:hAnsiTheme="minorHAnsi"/>
        </w:rPr>
        <w:t xml:space="preserve">4.    </w:t>
      </w:r>
      <w:r w:rsidR="007326B7">
        <w:rPr>
          <w:rFonts w:asciiTheme="minorHAnsi" w:hAnsiTheme="minorHAnsi"/>
        </w:rPr>
        <w:t>I</w:t>
      </w:r>
      <w:r w:rsidR="00C908CF" w:rsidRPr="00953AC7">
        <w:rPr>
          <w:rFonts w:asciiTheme="minorHAnsi" w:hAnsiTheme="minorHAnsi"/>
        </w:rPr>
        <w:t xml:space="preserve">dentify any skills gaps in your local/regional area?  </w:t>
      </w:r>
    </w:p>
    <w:tbl>
      <w:tblPr>
        <w:tblW w:w="0" w:type="auto"/>
        <w:tblInd w:w="108" w:type="dxa"/>
        <w:tblLook w:val="01E0" w:firstRow="1" w:lastRow="1" w:firstColumn="1" w:lastColumn="1" w:noHBand="0" w:noVBand="0"/>
      </w:tblPr>
      <w:tblGrid>
        <w:gridCol w:w="9108"/>
      </w:tblGrid>
      <w:tr w:rsidR="00C908CF" w:rsidRPr="00953AC7" w:rsidTr="001313A7">
        <w:tc>
          <w:tcPr>
            <w:tcW w:w="9108" w:type="dxa"/>
            <w:tcBorders>
              <w:top w:val="single" w:sz="4" w:space="0" w:color="auto"/>
              <w:left w:val="single" w:sz="4" w:space="0" w:color="auto"/>
              <w:bottom w:val="single" w:sz="4" w:space="0" w:color="auto"/>
              <w:right w:val="single" w:sz="4" w:space="0" w:color="auto"/>
            </w:tcBorders>
            <w:shd w:val="clear" w:color="auto" w:fill="C0C0C0"/>
          </w:tcPr>
          <w:p w:rsidR="001D3F0C" w:rsidRDefault="00A10F81" w:rsidP="001D3F0C">
            <w:pPr>
              <w:spacing w:after="0" w:line="240" w:lineRule="auto"/>
            </w:pPr>
            <w:r w:rsidRPr="00953AC7">
              <w:rPr>
                <w:rFonts w:asciiTheme="minorHAnsi" w:hAnsiTheme="minorHAnsi"/>
                <w:b/>
                <w:color w:val="000000"/>
              </w:rPr>
              <w:fldChar w:fldCharType="begin">
                <w:ffData>
                  <w:name w:val="Text248"/>
                  <w:enabled/>
                  <w:calcOnExit w:val="0"/>
                  <w:textInput/>
                </w:ffData>
              </w:fldChar>
            </w:r>
            <w:r w:rsidR="00C908CF" w:rsidRPr="00953AC7">
              <w:rPr>
                <w:rFonts w:asciiTheme="minorHAnsi" w:hAnsiTheme="minorHAnsi"/>
                <w:b/>
                <w:color w:val="000000"/>
              </w:rPr>
              <w:instrText xml:space="preserve"> FORMTEXT </w:instrText>
            </w:r>
            <w:r w:rsidRPr="00953AC7">
              <w:rPr>
                <w:rFonts w:asciiTheme="minorHAnsi" w:hAnsiTheme="minorHAnsi"/>
                <w:b/>
                <w:color w:val="000000"/>
              </w:rPr>
            </w:r>
            <w:r w:rsidRPr="00953AC7">
              <w:rPr>
                <w:rFonts w:asciiTheme="minorHAnsi" w:hAnsiTheme="minorHAnsi"/>
                <w:b/>
                <w:color w:val="000000"/>
              </w:rPr>
              <w:fldChar w:fldCharType="separate"/>
            </w:r>
            <w:r w:rsidR="007E62A6">
              <w:t>T</w:t>
            </w:r>
            <w:r w:rsidR="00F45001">
              <w:t xml:space="preserve">he </w:t>
            </w:r>
            <w:r w:rsidR="002D3710">
              <w:t xml:space="preserve">Long Island </w:t>
            </w:r>
            <w:r w:rsidR="00F45001">
              <w:t>region has skill gaps in mid-level jobs</w:t>
            </w:r>
            <w:r w:rsidR="00A7470D">
              <w:t>, or "Middle Skill" jobs, a category including positions that require more than a high school diploma, but not a four year degree, and represent a substantial share of future job opeinings. Included are jobs</w:t>
            </w:r>
            <w:r w:rsidR="00F45001">
              <w:t xml:space="preserve"> such as machinists in the the manufacturing sector, particularly because that workforce is aging. Skills gaps also exist in </w:t>
            </w:r>
            <w:r w:rsidR="00D40C3B">
              <w:t xml:space="preserve">some </w:t>
            </w:r>
            <w:r w:rsidR="00F0020B">
              <w:t>m</w:t>
            </w:r>
            <w:r w:rsidR="00D40C3B">
              <w:t>iddle</w:t>
            </w:r>
            <w:r w:rsidR="0035607D">
              <w:t>-</w:t>
            </w:r>
            <w:r w:rsidR="00F0020B">
              <w:t>s</w:t>
            </w:r>
            <w:r w:rsidR="00D40C3B">
              <w:t xml:space="preserve">kill </w:t>
            </w:r>
            <w:r w:rsidR="00F45001">
              <w:t>healthcare positions</w:t>
            </w:r>
            <w:r w:rsidR="00024A18">
              <w:t xml:space="preserve"> such as radiologic technicians</w:t>
            </w:r>
            <w:r w:rsidR="00F45001">
              <w:t xml:space="preserve">, </w:t>
            </w:r>
            <w:r w:rsidR="00ED75A5">
              <w:t>radiation therapists and surgical technicians</w:t>
            </w:r>
            <w:r w:rsidR="00F45001">
              <w:t xml:space="preserve">. </w:t>
            </w:r>
            <w:r w:rsidR="004F22D0">
              <w:t>Other positions in this category include skilled tradesmen</w:t>
            </w:r>
            <w:r w:rsidR="001D3F0C">
              <w:t xml:space="preserve"> - t</w:t>
            </w:r>
            <w:r w:rsidR="0073282B">
              <w:t xml:space="preserve">he region is experiencing a construction boom that will increase the need for these workers. </w:t>
            </w:r>
            <w:r w:rsidR="00CF50AE">
              <w:t xml:space="preserve">Retirements of large numbers of </w:t>
            </w:r>
            <w:r w:rsidR="00CF50AE">
              <w:lastRenderedPageBreak/>
              <w:t xml:space="preserve">baby boomers, although delayed by economic conditions, will nonetheless impact the need for middle-skill workers for years to come. </w:t>
            </w:r>
          </w:p>
          <w:p w:rsidR="001D3F0C" w:rsidRDefault="001D3F0C" w:rsidP="001D3F0C">
            <w:pPr>
              <w:spacing w:after="0" w:line="240" w:lineRule="auto"/>
            </w:pPr>
          </w:p>
          <w:p w:rsidR="001D3F0C" w:rsidRDefault="00A7470D" w:rsidP="001D3F0C">
            <w:pPr>
              <w:spacing w:after="0" w:line="240" w:lineRule="auto"/>
            </w:pPr>
            <w:r>
              <w:t>The region is also experiencing a need for workers in STEM occupations - Science, Technology, Engineering and Math. Training in STEM occupations has been identified as a priority by the Regional Economic Development Council.</w:t>
            </w:r>
            <w:r w:rsidR="001D3F0C" w:rsidRPr="001D3F0C">
              <w:t>The LWIB  works collaboratively with the Town of Hempstead and Suffolk County LWIBs to assure the availability of skills training to address skill gaps in emerging sectors as identified by the Regional Economic Development Council, as described in the Long Island LWIB Regional Plan.</w:t>
            </w:r>
            <w:r>
              <w:t xml:space="preserve"> </w:t>
            </w:r>
          </w:p>
          <w:p w:rsidR="001D3F0C" w:rsidRDefault="001D3F0C" w:rsidP="001D3F0C">
            <w:pPr>
              <w:spacing w:after="0" w:line="240" w:lineRule="auto"/>
            </w:pPr>
          </w:p>
          <w:p w:rsidR="00C908CF" w:rsidRPr="00953AC7" w:rsidRDefault="00DF6B8D" w:rsidP="001D3F0C">
            <w:pPr>
              <w:spacing w:after="0" w:line="240" w:lineRule="auto"/>
              <w:rPr>
                <w:rFonts w:asciiTheme="minorHAnsi" w:hAnsiTheme="minorHAnsi"/>
                <w:b/>
                <w:color w:val="000000"/>
              </w:rPr>
            </w:pPr>
            <w:r>
              <w:t xml:space="preserve">The LWIB </w:t>
            </w:r>
            <w:r w:rsidR="001D3F0C">
              <w:t xml:space="preserve">also </w:t>
            </w:r>
            <w:r>
              <w:t>works closely with North Shore LIJ Health System</w:t>
            </w:r>
            <w:r w:rsidR="00326369">
              <w:t xml:space="preserve"> (NSLIJ) to </w:t>
            </w:r>
            <w:r w:rsidR="00B82EC1">
              <w:t>identify skills gaps</w:t>
            </w:r>
            <w:r w:rsidR="00CF50AE">
              <w:t xml:space="preserve"> and the need for training programs</w:t>
            </w:r>
            <w:r w:rsidR="002D3710">
              <w:t xml:space="preserve">. NSLIJ is the largest private employer in New York State, with more than 48,000 employees, and hires more than 100 new people each week. </w:t>
            </w:r>
            <w:r w:rsidR="00326369">
              <w:t xml:space="preserve">The Director of Workforce Readiness for NSLIJ is a member of the LWIB, and </w:t>
            </w:r>
            <w:r w:rsidR="00C70C11">
              <w:t>has promoted a high level of coordination between the LWIB and Career Center staff with the NSLIJ Talent Acquisiton staff.</w:t>
            </w:r>
            <w:r w:rsidR="00326369">
              <w:t xml:space="preserve"> </w:t>
            </w:r>
            <w:r w:rsidR="00C70C11">
              <w:t xml:space="preserve"> </w:t>
            </w:r>
            <w:r w:rsidR="00F45001">
              <w:t xml:space="preserve"> </w:t>
            </w:r>
            <w:r w:rsidR="00A10F81" w:rsidRPr="00953AC7">
              <w:rPr>
                <w:rFonts w:asciiTheme="minorHAnsi" w:hAnsiTheme="minorHAnsi"/>
                <w:b/>
                <w:color w:val="000000"/>
              </w:rPr>
              <w:fldChar w:fldCharType="end"/>
            </w:r>
          </w:p>
        </w:tc>
      </w:tr>
    </w:tbl>
    <w:p w:rsidR="007326B7" w:rsidRDefault="00D678D8" w:rsidP="00D678D8">
      <w:pPr>
        <w:pStyle w:val="ListParagraph"/>
        <w:spacing w:after="0" w:line="240" w:lineRule="auto"/>
        <w:ind w:left="0"/>
        <w:rPr>
          <w:rFonts w:asciiTheme="minorHAnsi" w:hAnsiTheme="minorHAnsi"/>
        </w:rPr>
      </w:pPr>
      <w:r>
        <w:rPr>
          <w:rFonts w:asciiTheme="minorHAnsi" w:hAnsiTheme="minorHAnsi"/>
        </w:rPr>
        <w:lastRenderedPageBreak/>
        <w:t xml:space="preserve">     </w:t>
      </w:r>
    </w:p>
    <w:p w:rsidR="00D678D8" w:rsidRPr="00953AC7" w:rsidRDefault="00D678D8" w:rsidP="00D678D8">
      <w:pPr>
        <w:pStyle w:val="ListParagraph"/>
        <w:spacing w:after="0" w:line="240" w:lineRule="auto"/>
        <w:ind w:left="0"/>
        <w:rPr>
          <w:rFonts w:asciiTheme="minorHAnsi" w:hAnsiTheme="minorHAnsi"/>
          <w:b/>
          <w:color w:val="000000"/>
        </w:rPr>
      </w:pPr>
      <w:r>
        <w:rPr>
          <w:rFonts w:asciiTheme="minorHAnsi" w:hAnsiTheme="minorHAnsi"/>
        </w:rPr>
        <w:t xml:space="preserve">   a. </w:t>
      </w:r>
      <w:r w:rsidRPr="00953AC7">
        <w:rPr>
          <w:rFonts w:asciiTheme="minorHAnsi" w:hAnsiTheme="minorHAnsi"/>
        </w:rPr>
        <w:t xml:space="preserve">Does the ETPL have sufficient providers </w:t>
      </w:r>
      <w:r>
        <w:rPr>
          <w:rFonts w:asciiTheme="minorHAnsi" w:hAnsiTheme="minorHAnsi"/>
        </w:rPr>
        <w:t>to</w:t>
      </w:r>
      <w:r w:rsidRPr="00953AC7">
        <w:rPr>
          <w:rFonts w:asciiTheme="minorHAnsi" w:hAnsiTheme="minorHAnsi"/>
        </w:rPr>
        <w:t xml:space="preserve"> meet those needs?</w:t>
      </w:r>
      <w:r>
        <w:rPr>
          <w:rFonts w:asciiTheme="minorHAnsi" w:hAnsiTheme="minorHAnsi"/>
        </w:rPr>
        <w:t xml:space="preserve">  If no, explain:  </w:t>
      </w:r>
      <w:r>
        <w:rPr>
          <w:rFonts w:asciiTheme="minorHAnsi" w:hAnsiTheme="minorHAnsi"/>
          <w:b/>
          <w:color w:val="000000"/>
        </w:rPr>
        <w:t xml:space="preserve">   </w:t>
      </w:r>
    </w:p>
    <w:tbl>
      <w:tblPr>
        <w:tblW w:w="0" w:type="auto"/>
        <w:tblInd w:w="108" w:type="dxa"/>
        <w:tblLook w:val="01E0" w:firstRow="1" w:lastRow="1" w:firstColumn="1" w:lastColumn="1" w:noHBand="0" w:noVBand="0"/>
      </w:tblPr>
      <w:tblGrid>
        <w:gridCol w:w="9108"/>
      </w:tblGrid>
      <w:tr w:rsidR="007326B7" w:rsidRPr="00953AC7" w:rsidTr="007326B7">
        <w:tc>
          <w:tcPr>
            <w:tcW w:w="9108" w:type="dxa"/>
            <w:tcBorders>
              <w:top w:val="single" w:sz="4" w:space="0" w:color="auto"/>
              <w:left w:val="single" w:sz="4" w:space="0" w:color="auto"/>
              <w:bottom w:val="single" w:sz="4" w:space="0" w:color="auto"/>
              <w:right w:val="single" w:sz="4" w:space="0" w:color="auto"/>
            </w:tcBorders>
            <w:shd w:val="clear" w:color="auto" w:fill="C0C0C0"/>
          </w:tcPr>
          <w:p w:rsidR="001D3F0C" w:rsidRDefault="00A10F81" w:rsidP="001D3F0C">
            <w:pPr>
              <w:spacing w:after="0" w:line="240" w:lineRule="auto"/>
            </w:pPr>
            <w:r w:rsidRPr="00953AC7">
              <w:rPr>
                <w:rFonts w:asciiTheme="minorHAnsi" w:hAnsiTheme="minorHAnsi"/>
                <w:b/>
                <w:color w:val="000000"/>
              </w:rPr>
              <w:fldChar w:fldCharType="begin">
                <w:ffData>
                  <w:name w:val="Text248"/>
                  <w:enabled/>
                  <w:calcOnExit w:val="0"/>
                  <w:textInput/>
                </w:ffData>
              </w:fldChar>
            </w:r>
            <w:r w:rsidR="007326B7" w:rsidRPr="00953AC7">
              <w:rPr>
                <w:rFonts w:asciiTheme="minorHAnsi" w:hAnsiTheme="minorHAnsi"/>
                <w:b/>
                <w:color w:val="000000"/>
              </w:rPr>
              <w:instrText xml:space="preserve"> FORMTEXT </w:instrText>
            </w:r>
            <w:r w:rsidRPr="00953AC7">
              <w:rPr>
                <w:rFonts w:asciiTheme="minorHAnsi" w:hAnsiTheme="minorHAnsi"/>
                <w:b/>
                <w:color w:val="000000"/>
              </w:rPr>
            </w:r>
            <w:r w:rsidRPr="00953AC7">
              <w:rPr>
                <w:rFonts w:asciiTheme="minorHAnsi" w:hAnsiTheme="minorHAnsi"/>
                <w:b/>
                <w:color w:val="000000"/>
              </w:rPr>
              <w:fldChar w:fldCharType="separate"/>
            </w:r>
            <w:r w:rsidR="00E3038D">
              <w:t xml:space="preserve">The </w:t>
            </w:r>
            <w:r w:rsidR="001D3F0C">
              <w:t>New York State Eligible Training Provider List</w:t>
            </w:r>
            <w:r w:rsidR="00C57D31">
              <w:t xml:space="preserve"> (ETPL)</w:t>
            </w:r>
            <w:r w:rsidR="00E3038D">
              <w:t xml:space="preserve"> includes sufficient providers to meet all significant identified needs. </w:t>
            </w:r>
            <w:r w:rsidR="00CF0B76">
              <w:t>The WIB encourages training providers</w:t>
            </w:r>
            <w:r w:rsidR="006379D4">
              <w:t xml:space="preserve">, including universities and colleges as well as proprietary schools, </w:t>
            </w:r>
            <w:r w:rsidR="00CF0B76">
              <w:t xml:space="preserve"> to work with</w:t>
            </w:r>
            <w:r w:rsidR="006379D4">
              <w:t xml:space="preserve"> business advisory groups to ensure that courses reflect skill demand in the labor market. </w:t>
            </w:r>
            <w:r w:rsidR="00CF0B76" w:rsidRPr="00CF0B76">
              <w:t>The LWIB Director and the Career Center's Director of Employment and Training recently met with the North Shore LIJ Talent Acquisition Team Leaders to review certificate programs on the ETPL and identify skills in demand, as well as skill gaps. As a result of that discussion, the LWIB is better able to target resources. In addition, NSLIJ is coordinating with Adelphi University to develop a new course for entry level Nutrition Workers, which will soon be available on the ETPL.</w:t>
            </w:r>
          </w:p>
          <w:p w:rsidR="001D3F0C" w:rsidRDefault="001D3F0C" w:rsidP="001D3F0C">
            <w:pPr>
              <w:spacing w:after="0" w:line="240" w:lineRule="auto"/>
            </w:pPr>
          </w:p>
          <w:p w:rsidR="00B90E18" w:rsidRDefault="00B90E18" w:rsidP="00B90E18">
            <w:pPr>
              <w:spacing w:after="0" w:line="240" w:lineRule="auto"/>
            </w:pPr>
            <w:r>
              <w:t xml:space="preserve">LWIA </w:t>
            </w:r>
            <w:r w:rsidR="001D3F0C">
              <w:t xml:space="preserve">staff also met </w:t>
            </w:r>
            <w:r>
              <w:t xml:space="preserve">CW Post University, in order to analyze the results of their recent survey to businesses, for the purpose of developing appropriate training offerings. </w:t>
            </w:r>
          </w:p>
          <w:p w:rsidR="00B90E18" w:rsidRDefault="00B90E18" w:rsidP="00B90E18">
            <w:pPr>
              <w:spacing w:after="0" w:line="240" w:lineRule="auto"/>
            </w:pPr>
          </w:p>
          <w:p w:rsidR="00C57D31" w:rsidRDefault="00B348F2" w:rsidP="00B90E18">
            <w:pPr>
              <w:spacing w:after="0" w:line="240" w:lineRule="auto"/>
            </w:pPr>
            <w:r>
              <w:t>With respect to manufacturing skills gaps, Suffolk Community College's Manufacturing Training Program, a LIEDC-funded partnership between the College, the LWIBs, and the Community Resource Center in Wyandanch addresses this gap by preparing entry level workers for the manufacturing workforce and entry into a skills development pipeline.</w:t>
            </w:r>
          </w:p>
          <w:p w:rsidR="00C57D31" w:rsidRDefault="00C57D31" w:rsidP="00B90E18">
            <w:pPr>
              <w:spacing w:after="0" w:line="240" w:lineRule="auto"/>
            </w:pPr>
          </w:p>
          <w:p w:rsidR="007326B7" w:rsidRPr="00953AC7" w:rsidRDefault="006379D4" w:rsidP="00B90E18">
            <w:pPr>
              <w:spacing w:after="0" w:line="240" w:lineRule="auto"/>
              <w:rPr>
                <w:rFonts w:asciiTheme="minorHAnsi" w:hAnsiTheme="minorHAnsi"/>
                <w:b/>
                <w:color w:val="000000"/>
              </w:rPr>
            </w:pPr>
            <w:r>
              <w:t>F</w:t>
            </w:r>
            <w:r w:rsidR="00E3038D">
              <w:t xml:space="preserve">rom time to time </w:t>
            </w:r>
            <w:r w:rsidR="00CF0B76">
              <w:t>Career Center</w:t>
            </w:r>
            <w:r>
              <w:t xml:space="preserve"> customers</w:t>
            </w:r>
            <w:r w:rsidR="00CF0B76">
              <w:t xml:space="preserve"> request</w:t>
            </w:r>
            <w:r w:rsidR="00E3038D">
              <w:t xml:space="preserve"> training in a highly specialized type of programming language, or </w:t>
            </w:r>
            <w:r w:rsidR="00CF0B76">
              <w:t xml:space="preserve">for </w:t>
            </w:r>
            <w:r w:rsidR="00E3038D">
              <w:t xml:space="preserve">a certification required to work in a specialized field. In these cases, the Career Center staff works with the customer to identify appropriate training insitutions, and works with the training institution </w:t>
            </w:r>
            <w:r>
              <w:t xml:space="preserve">and the LWIB </w:t>
            </w:r>
            <w:r w:rsidR="00E3038D">
              <w:t>to add the course to the ETPL</w:t>
            </w:r>
            <w:r w:rsidR="00CF0B76">
              <w:t>.</w:t>
            </w:r>
            <w:r w:rsidR="00E3038D">
              <w:t xml:space="preserve"> </w:t>
            </w:r>
            <w:r w:rsidR="00A10F81" w:rsidRPr="00953AC7">
              <w:rPr>
                <w:rFonts w:asciiTheme="minorHAnsi" w:hAnsiTheme="minorHAnsi"/>
                <w:b/>
                <w:color w:val="000000"/>
              </w:rPr>
              <w:fldChar w:fldCharType="end"/>
            </w:r>
          </w:p>
        </w:tc>
      </w:tr>
    </w:tbl>
    <w:p w:rsidR="007326B7" w:rsidRPr="00953AC7" w:rsidRDefault="007326B7" w:rsidP="007326B7">
      <w:pPr>
        <w:spacing w:after="0" w:line="240" w:lineRule="auto"/>
        <w:rPr>
          <w:rFonts w:asciiTheme="minorHAnsi" w:hAnsiTheme="minorHAnsi"/>
          <w:b/>
          <w:color w:val="000000"/>
        </w:rPr>
      </w:pPr>
    </w:p>
    <w:p w:rsidR="007326B7" w:rsidRPr="00953AC7" w:rsidRDefault="007326B7" w:rsidP="007326B7">
      <w:pPr>
        <w:spacing w:after="0" w:line="240" w:lineRule="auto"/>
        <w:rPr>
          <w:rFonts w:asciiTheme="minorHAnsi" w:hAnsiTheme="minorHAnsi"/>
          <w:b/>
          <w:color w:val="000000"/>
        </w:rPr>
      </w:pPr>
    </w:p>
    <w:p w:rsidR="00A93C3F" w:rsidRPr="00953AC7" w:rsidRDefault="00A93C3F" w:rsidP="003614ED">
      <w:pPr>
        <w:pStyle w:val="Heading1"/>
        <w:rPr>
          <w:rFonts w:asciiTheme="minorHAnsi" w:hAnsiTheme="minorHAnsi"/>
          <w:u w:val="none"/>
        </w:rPr>
      </w:pPr>
      <w:bookmarkStart w:id="4" w:name="_Toc384804128"/>
      <w:r w:rsidRPr="00953AC7">
        <w:rPr>
          <w:rFonts w:asciiTheme="minorHAnsi" w:hAnsiTheme="minorHAnsi"/>
          <w:u w:val="none"/>
        </w:rPr>
        <w:t>Performance</w:t>
      </w:r>
      <w:bookmarkEnd w:id="4"/>
    </w:p>
    <w:p w:rsidR="00A93C3F" w:rsidRPr="00953AC7" w:rsidRDefault="00A93C3F" w:rsidP="00CE5461">
      <w:pPr>
        <w:pStyle w:val="Heading2"/>
        <w:rPr>
          <w:rFonts w:asciiTheme="minorHAnsi" w:hAnsiTheme="minorHAnsi"/>
        </w:rPr>
      </w:pPr>
    </w:p>
    <w:p w:rsidR="00A93C3F" w:rsidRDefault="00A93C3F" w:rsidP="00CE5461">
      <w:pPr>
        <w:spacing w:after="0" w:line="240" w:lineRule="auto"/>
        <w:rPr>
          <w:rFonts w:ascii="Times New Roman" w:hAnsi="Times New Roman"/>
          <w:i/>
          <w:sz w:val="20"/>
          <w:szCs w:val="20"/>
        </w:rPr>
      </w:pPr>
      <w:bookmarkStart w:id="5" w:name="_State_and_Local"/>
      <w:bookmarkEnd w:id="5"/>
      <w:r w:rsidRPr="00516EAF">
        <w:rPr>
          <w:rFonts w:ascii="Times New Roman" w:hAnsi="Times New Roman"/>
          <w:i/>
          <w:sz w:val="20"/>
          <w:szCs w:val="20"/>
        </w:rPr>
        <w:t>WIA §118 (b) The local plan shall include - (3) a description of the local levels of performance negotiated with the Governor and chief elected official pursuant to section 136(c), to be used to measure the performance of the local area and to be used by the local board for measuring the performance of the local fiscal agent (where appropriate), eligible providers, and the one-stop delivery system, in the local area;</w:t>
      </w:r>
    </w:p>
    <w:p w:rsidR="00A93C3F" w:rsidRPr="00F552CC" w:rsidRDefault="00A93C3F" w:rsidP="00CE5461">
      <w:pPr>
        <w:spacing w:after="0" w:line="240" w:lineRule="auto"/>
        <w:rPr>
          <w:rFonts w:ascii="Times New Roman" w:hAnsi="Times New Roman"/>
          <w:i/>
          <w:sz w:val="20"/>
          <w:szCs w:val="20"/>
        </w:rPr>
      </w:pPr>
    </w:p>
    <w:p w:rsidR="00A93C3F" w:rsidRPr="00953AC7" w:rsidRDefault="00F64F34" w:rsidP="00983B56">
      <w:pPr>
        <w:spacing w:after="0" w:line="240" w:lineRule="auto"/>
        <w:rPr>
          <w:rFonts w:asciiTheme="minorHAnsi" w:hAnsiTheme="minorHAnsi"/>
        </w:rPr>
      </w:pPr>
      <w:r w:rsidRPr="00953AC7">
        <w:rPr>
          <w:rFonts w:asciiTheme="minorHAnsi" w:hAnsiTheme="minorHAnsi"/>
        </w:rPr>
        <w:lastRenderedPageBreak/>
        <w:t xml:space="preserve">Note:  </w:t>
      </w:r>
      <w:r w:rsidR="00781FB3" w:rsidRPr="00953AC7">
        <w:rPr>
          <w:rFonts w:asciiTheme="minorHAnsi" w:hAnsiTheme="minorHAnsi"/>
        </w:rPr>
        <w:t>In</w:t>
      </w:r>
      <w:r w:rsidR="00A93C3F" w:rsidRPr="00953AC7">
        <w:rPr>
          <w:rFonts w:asciiTheme="minorHAnsi" w:hAnsiTheme="minorHAnsi"/>
        </w:rPr>
        <w:t>formation and documentation produced through the yearly Performance Indicator Negotiation Process will become part of this plan.  No add</w:t>
      </w:r>
      <w:r w:rsidR="00781FB3" w:rsidRPr="00953AC7">
        <w:rPr>
          <w:rFonts w:asciiTheme="minorHAnsi" w:hAnsiTheme="minorHAnsi"/>
        </w:rPr>
        <w:t>itional information is required.</w:t>
      </w:r>
    </w:p>
    <w:p w:rsidR="00A93C3F" w:rsidRPr="00953AC7" w:rsidRDefault="00A93C3F" w:rsidP="00F64F34">
      <w:pPr>
        <w:rPr>
          <w:rFonts w:asciiTheme="minorHAnsi" w:hAnsiTheme="minorHAnsi"/>
          <w:b/>
          <w:sz w:val="28"/>
          <w:szCs w:val="28"/>
        </w:rPr>
      </w:pPr>
      <w:r>
        <w:rPr>
          <w:rFonts w:ascii="Times New Roman" w:hAnsi="Times New Roman"/>
          <w:sz w:val="24"/>
          <w:szCs w:val="24"/>
        </w:rPr>
        <w:br w:type="page"/>
      </w:r>
      <w:r w:rsidRPr="00953AC7">
        <w:rPr>
          <w:rFonts w:asciiTheme="minorHAnsi" w:hAnsiTheme="minorHAnsi"/>
          <w:b/>
          <w:sz w:val="28"/>
          <w:szCs w:val="28"/>
        </w:rPr>
        <w:lastRenderedPageBreak/>
        <w:t>Planned Services and Expenditures</w:t>
      </w:r>
    </w:p>
    <w:p w:rsidR="002D1ECD" w:rsidRPr="002D1ECD" w:rsidRDefault="002D1ECD" w:rsidP="002D1ECD">
      <w:pPr>
        <w:pStyle w:val="Heading2"/>
        <w:rPr>
          <w:rFonts w:asciiTheme="minorHAnsi" w:hAnsiTheme="minorHAnsi"/>
          <w:sz w:val="28"/>
          <w:szCs w:val="28"/>
        </w:rPr>
      </w:pPr>
      <w:bookmarkStart w:id="6" w:name="_Training"/>
      <w:bookmarkStart w:id="7" w:name="_Adult_and_Dislocated_1"/>
      <w:bookmarkStart w:id="8" w:name="_Toc384804129"/>
      <w:bookmarkEnd w:id="6"/>
      <w:bookmarkEnd w:id="7"/>
      <w:r w:rsidRPr="002D1ECD">
        <w:rPr>
          <w:rStyle w:val="BookTitle"/>
          <w:rFonts w:asciiTheme="minorHAnsi" w:hAnsiTheme="minorHAnsi"/>
          <w:sz w:val="28"/>
          <w:szCs w:val="28"/>
        </w:rPr>
        <w:t>Adult and Dislocated Workers</w:t>
      </w:r>
      <w:bookmarkEnd w:id="8"/>
    </w:p>
    <w:p w:rsidR="00A93C3F" w:rsidRPr="00516EAF" w:rsidRDefault="00A93C3F" w:rsidP="00773196">
      <w:pPr>
        <w:spacing w:after="0" w:line="240" w:lineRule="auto"/>
        <w:rPr>
          <w:rFonts w:ascii="Times New Roman" w:hAnsi="Times New Roman"/>
          <w:i/>
          <w:sz w:val="20"/>
          <w:szCs w:val="20"/>
        </w:rPr>
      </w:pPr>
      <w:r w:rsidRPr="00516EAF">
        <w:rPr>
          <w:rFonts w:ascii="Times New Roman" w:hAnsi="Times New Roman"/>
          <w:i/>
          <w:sz w:val="20"/>
          <w:szCs w:val="20"/>
        </w:rPr>
        <w:t xml:space="preserve">WIA §118 (b) </w:t>
      </w:r>
      <w:proofErr w:type="gramStart"/>
      <w:r w:rsidRPr="00516EAF">
        <w:rPr>
          <w:rFonts w:ascii="Times New Roman" w:hAnsi="Times New Roman"/>
          <w:i/>
          <w:sz w:val="20"/>
          <w:szCs w:val="20"/>
        </w:rPr>
        <w:t>The</w:t>
      </w:r>
      <w:proofErr w:type="gramEnd"/>
      <w:r w:rsidRPr="00516EAF">
        <w:rPr>
          <w:rFonts w:ascii="Times New Roman" w:hAnsi="Times New Roman"/>
          <w:i/>
          <w:sz w:val="20"/>
          <w:szCs w:val="20"/>
        </w:rPr>
        <w:t xml:space="preserve"> local plan shall include - (2) a description of the one-stop delivery system to be established or designated in the local area, including—</w:t>
      </w:r>
    </w:p>
    <w:p w:rsidR="00A93C3F" w:rsidRPr="00516EAF" w:rsidRDefault="00A93C3F" w:rsidP="00773196">
      <w:pPr>
        <w:pStyle w:val="ListParagraph"/>
        <w:numPr>
          <w:ilvl w:val="0"/>
          <w:numId w:val="18"/>
        </w:numPr>
        <w:spacing w:after="0" w:line="240" w:lineRule="auto"/>
        <w:rPr>
          <w:rFonts w:ascii="Times New Roman" w:hAnsi="Times New Roman"/>
          <w:i/>
          <w:sz w:val="20"/>
          <w:szCs w:val="20"/>
        </w:rPr>
      </w:pPr>
      <w:r w:rsidRPr="00516EAF">
        <w:rPr>
          <w:rFonts w:ascii="Times New Roman" w:hAnsi="Times New Roman"/>
          <w:i/>
          <w:sz w:val="20"/>
          <w:szCs w:val="20"/>
        </w:rPr>
        <w:t>a description of how the local board will ensure the continuous improvement of eligible providers of services through the system and ensure that such providers meet the employment needs of local employers and participants;</w:t>
      </w:r>
    </w:p>
    <w:p w:rsidR="00A93C3F" w:rsidRPr="002D1ECD" w:rsidRDefault="00A93C3F" w:rsidP="00773196">
      <w:pPr>
        <w:pStyle w:val="ListParagraph"/>
        <w:spacing w:after="0" w:line="240" w:lineRule="auto"/>
        <w:rPr>
          <w:rStyle w:val="IntenseReference"/>
        </w:rPr>
      </w:pPr>
    </w:p>
    <w:p w:rsidR="00A93C3F" w:rsidRPr="00F552CC" w:rsidRDefault="00A93C3F" w:rsidP="00B41E13">
      <w:pPr>
        <w:spacing w:after="0" w:line="240" w:lineRule="auto"/>
        <w:rPr>
          <w:rFonts w:ascii="Times New Roman" w:hAnsi="Times New Roman"/>
          <w:i/>
          <w:sz w:val="20"/>
          <w:szCs w:val="20"/>
        </w:rPr>
      </w:pPr>
      <w:r w:rsidRPr="00516EAF">
        <w:rPr>
          <w:rFonts w:ascii="Times New Roman" w:hAnsi="Times New Roman"/>
          <w:i/>
          <w:sz w:val="20"/>
          <w:szCs w:val="20"/>
        </w:rPr>
        <w:t xml:space="preserve">WIA §118 (b) </w:t>
      </w:r>
      <w:proofErr w:type="gramStart"/>
      <w:r w:rsidRPr="00516EAF">
        <w:rPr>
          <w:rFonts w:ascii="Times New Roman" w:hAnsi="Times New Roman"/>
          <w:i/>
          <w:sz w:val="20"/>
          <w:szCs w:val="20"/>
        </w:rPr>
        <w:t>The</w:t>
      </w:r>
      <w:proofErr w:type="gramEnd"/>
      <w:r w:rsidRPr="00516EAF">
        <w:rPr>
          <w:rFonts w:ascii="Times New Roman" w:hAnsi="Times New Roman"/>
          <w:i/>
          <w:sz w:val="20"/>
          <w:szCs w:val="20"/>
        </w:rPr>
        <w:t xml:space="preserve"> local plan shall include - (4) a description and assessment of the type and availability of adult and dislocated worker employment and training activities in the local area;</w:t>
      </w:r>
    </w:p>
    <w:p w:rsidR="00A93C3F" w:rsidRDefault="00A93C3F" w:rsidP="00325100">
      <w:pPr>
        <w:spacing w:after="0" w:line="240" w:lineRule="auto"/>
        <w:rPr>
          <w:rFonts w:ascii="Times New Roman" w:hAnsi="Times New Roman"/>
          <w:sz w:val="24"/>
          <w:szCs w:val="24"/>
        </w:rPr>
      </w:pPr>
    </w:p>
    <w:p w:rsidR="00A93C3F" w:rsidRPr="00953AC7" w:rsidRDefault="00A93C3F" w:rsidP="00325100">
      <w:pPr>
        <w:spacing w:after="0" w:line="240" w:lineRule="auto"/>
        <w:rPr>
          <w:rFonts w:asciiTheme="minorHAnsi" w:hAnsiTheme="minorHAnsi"/>
        </w:rPr>
      </w:pPr>
      <w:r w:rsidRPr="00953AC7">
        <w:rPr>
          <w:rFonts w:asciiTheme="minorHAnsi" w:hAnsiTheme="minorHAnsi"/>
        </w:rPr>
        <w:t xml:space="preserve">Please complete the charts entitled “PY </w:t>
      </w:r>
      <w:r w:rsidR="000960EF" w:rsidRPr="00953AC7">
        <w:rPr>
          <w:rFonts w:asciiTheme="minorHAnsi" w:hAnsiTheme="minorHAnsi"/>
          <w:color w:val="000000"/>
        </w:rPr>
        <w:t>201</w:t>
      </w:r>
      <w:r w:rsidR="007F2D81" w:rsidRPr="00953AC7">
        <w:rPr>
          <w:rFonts w:asciiTheme="minorHAnsi" w:hAnsiTheme="minorHAnsi"/>
          <w:color w:val="000000"/>
        </w:rPr>
        <w:t>3</w:t>
      </w:r>
      <w:r w:rsidR="000960EF" w:rsidRPr="00953AC7">
        <w:rPr>
          <w:rFonts w:asciiTheme="minorHAnsi" w:hAnsiTheme="minorHAnsi"/>
          <w:color w:val="FF0000"/>
        </w:rPr>
        <w:t xml:space="preserve"> </w:t>
      </w:r>
      <w:r w:rsidR="00F64F34" w:rsidRPr="00953AC7">
        <w:rPr>
          <w:rFonts w:asciiTheme="minorHAnsi" w:hAnsiTheme="minorHAnsi"/>
        </w:rPr>
        <w:t xml:space="preserve">Training” </w:t>
      </w:r>
      <w:r w:rsidRPr="00953AC7">
        <w:rPr>
          <w:rFonts w:asciiTheme="minorHAnsi" w:hAnsiTheme="minorHAnsi"/>
        </w:rPr>
        <w:t xml:space="preserve">and “PY </w:t>
      </w:r>
      <w:r w:rsidR="000960EF" w:rsidRPr="00953AC7">
        <w:rPr>
          <w:rFonts w:asciiTheme="minorHAnsi" w:hAnsiTheme="minorHAnsi"/>
          <w:color w:val="000000"/>
        </w:rPr>
        <w:t>201</w:t>
      </w:r>
      <w:r w:rsidR="007F2D81" w:rsidRPr="00953AC7">
        <w:rPr>
          <w:rFonts w:asciiTheme="minorHAnsi" w:hAnsiTheme="minorHAnsi"/>
          <w:color w:val="000000"/>
        </w:rPr>
        <w:t>4</w:t>
      </w:r>
      <w:r w:rsidR="000960EF" w:rsidRPr="00953AC7">
        <w:rPr>
          <w:rFonts w:asciiTheme="minorHAnsi" w:hAnsiTheme="minorHAnsi"/>
        </w:rPr>
        <w:t xml:space="preserve"> </w:t>
      </w:r>
      <w:r w:rsidRPr="00953AC7">
        <w:rPr>
          <w:rFonts w:asciiTheme="minorHAnsi" w:hAnsiTheme="minorHAnsi"/>
        </w:rPr>
        <w:t>Training Projection</w:t>
      </w:r>
      <w:r w:rsidR="00F64F34" w:rsidRPr="00953AC7">
        <w:rPr>
          <w:rFonts w:asciiTheme="minorHAnsi" w:hAnsiTheme="minorHAnsi"/>
        </w:rPr>
        <w:t>s</w:t>
      </w:r>
      <w:r w:rsidRPr="00953AC7">
        <w:rPr>
          <w:rFonts w:asciiTheme="minorHAnsi" w:hAnsiTheme="minorHAnsi"/>
        </w:rPr>
        <w:t>” located in the Budget spreadsheet (Attachment I).  In addition, if you procure service providers to provide Adult and Dislocated Worker or Business services, complete the Adult/Dislocated Worker and Business Services worksheets in the Service Provider spreadsheet (Attachment J).</w:t>
      </w:r>
    </w:p>
    <w:p w:rsidR="007335CA" w:rsidRDefault="007335CA" w:rsidP="007335CA">
      <w:pPr>
        <w:pStyle w:val="ListParagraph"/>
        <w:spacing w:after="0" w:line="240" w:lineRule="auto"/>
        <w:ind w:left="360"/>
        <w:rPr>
          <w:rFonts w:asciiTheme="minorHAnsi" w:hAnsiTheme="minorHAnsi"/>
          <w:color w:val="FF0000"/>
        </w:rPr>
      </w:pPr>
    </w:p>
    <w:p w:rsidR="007335CA" w:rsidRPr="007335CA" w:rsidRDefault="007335CA" w:rsidP="007335CA">
      <w:pPr>
        <w:pStyle w:val="ListParagraph"/>
        <w:numPr>
          <w:ilvl w:val="0"/>
          <w:numId w:val="47"/>
        </w:numPr>
        <w:spacing w:after="0" w:line="240" w:lineRule="auto"/>
        <w:rPr>
          <w:rFonts w:asciiTheme="minorHAnsi" w:hAnsiTheme="minorHAnsi"/>
        </w:rPr>
      </w:pPr>
      <w:r>
        <w:rPr>
          <w:rFonts w:asciiTheme="minorHAnsi" w:hAnsiTheme="minorHAnsi"/>
        </w:rPr>
        <w:t>B</w:t>
      </w:r>
      <w:r w:rsidR="00311068" w:rsidRPr="007335CA">
        <w:rPr>
          <w:rFonts w:asciiTheme="minorHAnsi" w:hAnsiTheme="minorHAnsi"/>
        </w:rPr>
        <w:t>riefly describe the type and availability of Adult and Dislocated Worker services in your area.</w:t>
      </w:r>
    </w:p>
    <w:tbl>
      <w:tblPr>
        <w:tblW w:w="0" w:type="auto"/>
        <w:tblInd w:w="108" w:type="dxa"/>
        <w:tblLook w:val="01E0" w:firstRow="1" w:lastRow="1" w:firstColumn="1" w:lastColumn="1" w:noHBand="0" w:noVBand="0"/>
      </w:tblPr>
      <w:tblGrid>
        <w:gridCol w:w="9108"/>
      </w:tblGrid>
      <w:tr w:rsidR="00A93C3F" w:rsidRPr="00953AC7" w:rsidTr="00E447CA">
        <w:tc>
          <w:tcPr>
            <w:tcW w:w="9108" w:type="dxa"/>
            <w:tcBorders>
              <w:top w:val="single" w:sz="4" w:space="0" w:color="auto"/>
              <w:left w:val="single" w:sz="4" w:space="0" w:color="auto"/>
              <w:bottom w:val="single" w:sz="4" w:space="0" w:color="auto"/>
              <w:right w:val="single" w:sz="4" w:space="0" w:color="auto"/>
            </w:tcBorders>
            <w:shd w:val="clear" w:color="auto" w:fill="C0C0C0"/>
          </w:tcPr>
          <w:p w:rsidR="008C509E" w:rsidRPr="008C509E" w:rsidRDefault="00A10F81" w:rsidP="008C509E">
            <w:r w:rsidRPr="00953AC7">
              <w:rPr>
                <w:rFonts w:asciiTheme="minorHAnsi" w:hAnsiTheme="minorHAnsi"/>
                <w:b/>
                <w:color w:val="000000"/>
              </w:rPr>
              <w:fldChar w:fldCharType="begin">
                <w:ffData>
                  <w:name w:val="Text248"/>
                  <w:enabled/>
                  <w:calcOnExit w:val="0"/>
                  <w:textInput/>
                </w:ffData>
              </w:fldChar>
            </w:r>
            <w:r w:rsidR="00A93C3F" w:rsidRPr="00953AC7">
              <w:rPr>
                <w:rFonts w:asciiTheme="minorHAnsi" w:hAnsiTheme="minorHAnsi"/>
                <w:b/>
                <w:color w:val="000000"/>
              </w:rPr>
              <w:instrText xml:space="preserve"> FORMTEXT </w:instrText>
            </w:r>
            <w:r w:rsidRPr="00953AC7">
              <w:rPr>
                <w:rFonts w:asciiTheme="minorHAnsi" w:hAnsiTheme="minorHAnsi"/>
                <w:b/>
                <w:color w:val="000000"/>
              </w:rPr>
            </w:r>
            <w:r w:rsidRPr="00953AC7">
              <w:rPr>
                <w:rFonts w:asciiTheme="minorHAnsi" w:hAnsiTheme="minorHAnsi"/>
                <w:b/>
                <w:color w:val="000000"/>
              </w:rPr>
              <w:fldChar w:fldCharType="separate"/>
            </w:r>
            <w:r w:rsidR="008C509E" w:rsidRPr="008C509E">
              <w:t>The following is a list of core, intensive and training services available to Adult and Dislocated Workers in the local area. Individual options and levels of service for each job seeker are based upon Initial Assessment (triage), Comprehensive Assessment and the Individual Employment Plan.</w:t>
            </w:r>
          </w:p>
          <w:p w:rsidR="008C509E" w:rsidRPr="008C509E" w:rsidRDefault="008C509E" w:rsidP="008C509E">
            <w:r w:rsidRPr="008C509E">
              <w:t>CORE SERVICES</w:t>
            </w:r>
          </w:p>
          <w:p w:rsidR="008C509E" w:rsidRPr="008C509E" w:rsidRDefault="008C509E" w:rsidP="008C509E">
            <w:r w:rsidRPr="008C509E">
              <w:t>- Orientation</w:t>
            </w:r>
          </w:p>
          <w:p w:rsidR="008C509E" w:rsidRPr="008C509E" w:rsidRDefault="008C509E" w:rsidP="008C509E">
            <w:r w:rsidRPr="008C509E">
              <w:t xml:space="preserve">The purpose of the Orientation is to describe and show the full range of services available at the Hicksville and Massapequa Career Centers so that each person will make appropriate choices. Information is also provided on services available through partner agencies of the One-Stop System, as well as community resources and other services (health insurance, food stamps, child care, etc.) The orientation includes information on Equal Opportunity and Grievance complaint procedures. </w:t>
            </w:r>
          </w:p>
          <w:p w:rsidR="008C509E" w:rsidRPr="008C509E" w:rsidRDefault="008C509E" w:rsidP="008C509E">
            <w:r w:rsidRPr="008C509E">
              <w:t xml:space="preserve">- Initial Assessment </w:t>
            </w:r>
          </w:p>
          <w:p w:rsidR="008C509E" w:rsidRPr="008C509E" w:rsidRDefault="008C509E" w:rsidP="008C509E">
            <w:r w:rsidRPr="008C509E">
              <w:t xml:space="preserve">This key Core Service is conducted at a meeting with a Workforce Specialist following the orientation. It includes an evaluation of the customer's knowledge, skills and abilities to support their employment goal and to identify supportive service needs, based on analysis of information gathered from the customer through the registration form, resume and an interview. The initial assessment provides information for the development of a next step service plan. In accordance with NYS Department of Labor guidelines, customers are classified according to the level of service they need: Job Search Ready Services (JSRS) or Career Development Services (CDS). Job Search Ready Services are provided to customers who possess the following: an occupational goal with a favorable labor market outlook; the occupational knowledge, skills and abilities required for the occupational goals; and do not have barriers that prevent obtaining and retaining employment. Included under the heading of JSRS are core services such as Resume Preparation and/or </w:t>
            </w:r>
            <w:r w:rsidRPr="008C509E">
              <w:lastRenderedPageBreak/>
              <w:t>Interviewing Preparation. Career Development Services are provided to customers who do not possess an occupational goal; and/or do not possess the requisite knowledge, skills and abilities to readily find work related to their occupational goal; and/or have barriers to employment; or who have indicated an interest in training.</w:t>
            </w:r>
          </w:p>
          <w:p w:rsidR="008C509E" w:rsidRPr="008C509E" w:rsidRDefault="008C509E" w:rsidP="008C509E">
            <w:r w:rsidRPr="008C509E">
              <w:t>- Use of the Resource Room</w:t>
            </w:r>
          </w:p>
          <w:p w:rsidR="008C509E" w:rsidRPr="008C509E" w:rsidRDefault="008C509E" w:rsidP="008C509E">
            <w:r w:rsidRPr="008C509E">
              <w:t xml:space="preserve">Resource rooms at the Hicksville and Massapequa Career Centers are equipped with computers with internet access, a variety of software (including resume-writing programs), photocopying and faxing services, telephone banks and a career library, as well as job search and labor market information. </w:t>
            </w:r>
          </w:p>
          <w:p w:rsidR="008C509E" w:rsidRPr="008C509E" w:rsidRDefault="008C509E" w:rsidP="008C509E">
            <w:r w:rsidRPr="008C509E">
              <w:t>- Resume Development</w:t>
            </w:r>
          </w:p>
          <w:p w:rsidR="008C509E" w:rsidRPr="008C509E" w:rsidRDefault="008C509E" w:rsidP="008C509E">
            <w:r w:rsidRPr="008C509E">
              <w:t>Workforce Specialists assist customers to write and design a resume that gets results. Customers will be shown how to tailor their resumes for firms that use resume scanning software. The SMART 2010 Resume Tool and program helps match Adult and Dislocated Worker customers to job openings.</w:t>
            </w:r>
          </w:p>
          <w:p w:rsidR="008C509E" w:rsidRPr="008C509E" w:rsidRDefault="008C509E" w:rsidP="008C509E">
            <w:r w:rsidRPr="008C509E">
              <w:t>- Job Search Resources and Job Placement Assistance</w:t>
            </w:r>
          </w:p>
          <w:p w:rsidR="008C509E" w:rsidRPr="008C509E" w:rsidRDefault="008C509E" w:rsidP="008C509E">
            <w:r w:rsidRPr="008C509E">
              <w:t xml:space="preserve">Employers throughout our region list diverse job openings with the NYS Department of Labor as well as with the Workforce Partnership Career Centers, and employers are encouraged to use our facilities to conduct on-site interviews. Workforce Specialists assist customers in a directed job search. </w:t>
            </w:r>
          </w:p>
          <w:p w:rsidR="008C509E" w:rsidRPr="008C509E" w:rsidRDefault="008C509E" w:rsidP="008C509E">
            <w:r w:rsidRPr="008C509E">
              <w:t>- Tutorials</w:t>
            </w:r>
          </w:p>
          <w:p w:rsidR="008C509E" w:rsidRPr="008C509E" w:rsidRDefault="008C509E" w:rsidP="008C509E">
            <w:r w:rsidRPr="008C509E">
              <w:t>A broad array of tutorials are available, including Word, Excel, PowerPoint, Access, Outlook, QuickBooks and a typing tutor</w:t>
            </w:r>
          </w:p>
          <w:p w:rsidR="008C509E" w:rsidRPr="008C509E" w:rsidRDefault="008C509E" w:rsidP="008C509E">
            <w:r w:rsidRPr="008C509E">
              <w:t>- Assessment Tests</w:t>
            </w:r>
          </w:p>
          <w:p w:rsidR="008C509E" w:rsidRPr="008C509E" w:rsidRDefault="008C509E" w:rsidP="008C509E">
            <w:r w:rsidRPr="008C509E">
              <w:t xml:space="preserve">Assessment tests are available through Kenexa Prove It!, which is an Internet-based skills assessment program that provides over 1,200 tests for clerical, software, industrial, healthcare, financial and technical job classifications. </w:t>
            </w:r>
            <w:r w:rsidR="00A513AF">
              <w:t>Reading and math literacy assessments necessary for successful entrance into employment are conducted as necessary.</w:t>
            </w:r>
          </w:p>
          <w:p w:rsidR="008C509E" w:rsidRPr="008C509E" w:rsidRDefault="008C509E" w:rsidP="008C509E">
            <w:r w:rsidRPr="008C509E">
              <w:t>- Provision of Information</w:t>
            </w:r>
          </w:p>
          <w:p w:rsidR="008C509E" w:rsidRPr="008C509E" w:rsidRDefault="008C509E" w:rsidP="008C509E">
            <w:r w:rsidRPr="008C509E">
              <w:t>Information is available to customers (job seekers and employers) in such areas as: the labor market and economic development, unemployment insurance, job training and employment assistance programs, education programs, civil service announcements, program performance and costs, availability of supportive services in the local area, including child care and transportation.</w:t>
            </w:r>
          </w:p>
          <w:p w:rsidR="008C509E" w:rsidRPr="008C509E" w:rsidRDefault="008C509E" w:rsidP="008C509E"/>
          <w:p w:rsidR="008C509E" w:rsidRPr="008C509E" w:rsidRDefault="008C509E" w:rsidP="008C509E">
            <w:r w:rsidRPr="008C509E">
              <w:t>- Core Workshops</w:t>
            </w:r>
          </w:p>
          <w:p w:rsidR="008C509E" w:rsidRPr="008C509E" w:rsidRDefault="008C509E" w:rsidP="008C509E">
            <w:r w:rsidRPr="008C509E">
              <w:t>Through Core workshops, customers are able to explore many job search topics in a group setting. Workshops topics include:</w:t>
            </w:r>
          </w:p>
          <w:p w:rsidR="008C509E" w:rsidRPr="008C509E" w:rsidRDefault="008C509E" w:rsidP="008C509E">
            <w:r w:rsidRPr="008C509E">
              <w:t>resume development and cover letters</w:t>
            </w:r>
          </w:p>
          <w:p w:rsidR="008C509E" w:rsidRPr="008C509E" w:rsidRDefault="008C509E" w:rsidP="008C509E">
            <w:r w:rsidRPr="008C509E">
              <w:t>preparing a resume for the internet</w:t>
            </w:r>
          </w:p>
          <w:p w:rsidR="008C509E" w:rsidRPr="008C509E" w:rsidRDefault="008C509E" w:rsidP="008C509E">
            <w:r w:rsidRPr="008C509E">
              <w:t>job search strategies</w:t>
            </w:r>
          </w:p>
          <w:p w:rsidR="008C509E" w:rsidRPr="008C509E" w:rsidRDefault="008C509E" w:rsidP="008C509E">
            <w:r w:rsidRPr="008C509E">
              <w:t>interviewing techniques</w:t>
            </w:r>
          </w:p>
          <w:p w:rsidR="008C509E" w:rsidRPr="008C509E" w:rsidRDefault="008C509E" w:rsidP="008C509E">
            <w:r w:rsidRPr="008C509E">
              <w:t>networking</w:t>
            </w:r>
          </w:p>
          <w:p w:rsidR="008C509E" w:rsidRPr="008C509E" w:rsidRDefault="008C509E" w:rsidP="008C509E">
            <w:r w:rsidRPr="008C509E">
              <w:t>salary negotiations</w:t>
            </w:r>
          </w:p>
          <w:p w:rsidR="008C509E" w:rsidRPr="008C509E" w:rsidRDefault="008C509E" w:rsidP="008C509E">
            <w:r w:rsidRPr="008C509E">
              <w:t>finances and budgeting</w:t>
            </w:r>
          </w:p>
          <w:p w:rsidR="008C509E" w:rsidRPr="008C509E" w:rsidRDefault="008C509E" w:rsidP="008C509E">
            <w:r w:rsidRPr="008C509E">
              <w:t>using social media for job search (i.e., LinkedIn, FaceBook)</w:t>
            </w:r>
          </w:p>
          <w:p w:rsidR="008C509E" w:rsidRPr="008C509E" w:rsidRDefault="008C509E" w:rsidP="008C509E">
            <w:r w:rsidRPr="008C509E">
              <w:t>job search for the older worker</w:t>
            </w:r>
          </w:p>
          <w:p w:rsidR="008C509E" w:rsidRPr="008C509E" w:rsidRDefault="008C509E" w:rsidP="008C509E">
            <w:r w:rsidRPr="008C509E">
              <w:t>basic computer literacy</w:t>
            </w:r>
          </w:p>
          <w:p w:rsidR="008C509E" w:rsidRPr="008C509E" w:rsidRDefault="008C509E" w:rsidP="008C509E">
            <w:r w:rsidRPr="008C509E">
              <w:t>INTENSIVE SERVICES</w:t>
            </w:r>
          </w:p>
          <w:p w:rsidR="008C509E" w:rsidRPr="008C509E" w:rsidRDefault="008C509E" w:rsidP="008C509E">
            <w:r w:rsidRPr="008C509E">
              <w:t xml:space="preserve">These services are available to adults and dislocated workers who are unemployed, have received at least one core service, are unable to obtain employment through core services, and are determined to be in need of more intensive services to obtain employment, and to adults and dislocated workers who are underemployed, have received at least one core service, and are determined to be in need of intensive services to obtain employment that leads to self-sufficiency. Customers receiving </w:t>
            </w:r>
            <w:r w:rsidR="00A513AF">
              <w:t>i</w:t>
            </w:r>
            <w:r w:rsidRPr="008C509E">
              <w:t xml:space="preserve">ntensive </w:t>
            </w:r>
            <w:r w:rsidR="00A513AF">
              <w:t>s</w:t>
            </w:r>
            <w:r w:rsidRPr="008C509E">
              <w:t>ervices are generally classified as CDS (Career Development Services.)</w:t>
            </w:r>
          </w:p>
          <w:p w:rsidR="008C509E" w:rsidRPr="008C509E" w:rsidRDefault="008C509E" w:rsidP="008C509E">
            <w:r w:rsidRPr="008C509E">
              <w:t>- Comprehensive Assessments</w:t>
            </w:r>
          </w:p>
          <w:p w:rsidR="008C509E" w:rsidRPr="008C509E" w:rsidRDefault="008C509E" w:rsidP="008C509E">
            <w:r w:rsidRPr="008C509E">
              <w:t xml:space="preserve">Comprehensive assessments include diagnostic testing, in-depth interviewing and other assessment tools. </w:t>
            </w:r>
          </w:p>
          <w:p w:rsidR="008C509E" w:rsidRPr="008C509E" w:rsidRDefault="008C509E" w:rsidP="008C509E">
            <w:r w:rsidRPr="008C509E">
              <w:t xml:space="preserve"> - Development of an Individual Employment Plan</w:t>
            </w:r>
          </w:p>
          <w:p w:rsidR="008C509E" w:rsidRPr="008C509E" w:rsidRDefault="008C509E" w:rsidP="008C509E">
            <w:r w:rsidRPr="008C509E">
              <w:t xml:space="preserve">Workforce Specialists work jointly with customers to develop their Individual Employment Plans. Included is information on the customer's occupational goal, the labor market outlook, the customer's knowledge/skills/abilities (using tools such as Job Zone, Prove It!, and O'Net </w:t>
            </w:r>
            <w:r w:rsidRPr="008C509E">
              <w:lastRenderedPageBreak/>
              <w:t xml:space="preserve">Assessment Tests), barriers to employment, the training justification, and the action plan. </w:t>
            </w:r>
          </w:p>
          <w:p w:rsidR="008C509E" w:rsidRPr="008C509E" w:rsidRDefault="008C509E" w:rsidP="008C509E">
            <w:r w:rsidRPr="008C509E">
              <w:t>- Counseling and Case Management</w:t>
            </w:r>
          </w:p>
          <w:p w:rsidR="008C509E" w:rsidRPr="008C509E" w:rsidRDefault="008C509E" w:rsidP="008C509E">
            <w:r w:rsidRPr="008C509E">
              <w:t>Workforce Specialists are available to guide customers through the step-by-step approach to their job search and individual employment plan for entry or re-entry into the workforce.</w:t>
            </w:r>
          </w:p>
          <w:p w:rsidR="008C509E" w:rsidRPr="008C509E" w:rsidRDefault="008C509E" w:rsidP="008C509E">
            <w:r w:rsidRPr="008C509E">
              <w:t>- Adult Education and Literacy</w:t>
            </w:r>
          </w:p>
          <w:p w:rsidR="008C509E" w:rsidRPr="008C509E" w:rsidRDefault="008C509E" w:rsidP="008C509E">
            <w:r w:rsidRPr="008C509E">
              <w:t>Classes in English as a Second Language are available in the Hicksville Career Center, or through the network of WIA Title II providers. Adult Basic Education and General Equivalency Diploma Preparation are available through Title II providers.</w:t>
            </w:r>
          </w:p>
          <w:p w:rsidR="008C509E" w:rsidRPr="008C509E" w:rsidRDefault="008C509E" w:rsidP="008C509E">
            <w:r w:rsidRPr="008C509E">
              <w:t>- Intensive Workshops</w:t>
            </w:r>
          </w:p>
          <w:p w:rsidR="008C509E" w:rsidRPr="008C509E" w:rsidRDefault="008C509E" w:rsidP="008C509E">
            <w:r w:rsidRPr="008C509E">
              <w:t>Career Exploration</w:t>
            </w:r>
          </w:p>
          <w:p w:rsidR="008C509E" w:rsidRPr="008C509E" w:rsidRDefault="008C509E" w:rsidP="008C509E">
            <w:r w:rsidRPr="008C509E">
              <w:t>Transferable Skills</w:t>
            </w:r>
          </w:p>
          <w:p w:rsidR="008C509E" w:rsidRPr="008C509E" w:rsidRDefault="008C509E" w:rsidP="008C509E">
            <w:r w:rsidRPr="008C509E">
              <w:t>Managing Change and Stress</w:t>
            </w:r>
          </w:p>
          <w:p w:rsidR="008C509E" w:rsidRPr="008C509E" w:rsidRDefault="008C509E" w:rsidP="008C509E">
            <w:r w:rsidRPr="008C509E">
              <w:t>Introduction to Word</w:t>
            </w:r>
          </w:p>
          <w:p w:rsidR="008C509E" w:rsidRPr="008C509E" w:rsidRDefault="008C509E" w:rsidP="008C509E">
            <w:r w:rsidRPr="008C509E">
              <w:t>Introduction to Excel</w:t>
            </w:r>
          </w:p>
          <w:p w:rsidR="008C509E" w:rsidRPr="008C509E" w:rsidRDefault="008C509E" w:rsidP="008C509E">
            <w:r w:rsidRPr="008C509E">
              <w:t>Introduction to PowerPoint</w:t>
            </w:r>
          </w:p>
          <w:p w:rsidR="008C509E" w:rsidRPr="008C509E" w:rsidRDefault="008C509E" w:rsidP="008C509E"/>
          <w:p w:rsidR="008C509E" w:rsidRPr="008C509E" w:rsidRDefault="008C509E" w:rsidP="008C509E">
            <w:r w:rsidRPr="008C509E">
              <w:t>TRAINING</w:t>
            </w:r>
          </w:p>
          <w:p w:rsidR="008C509E" w:rsidRPr="008C509E" w:rsidRDefault="008C509E" w:rsidP="008C509E">
            <w:r w:rsidRPr="008C509E">
              <w:t>These services may be provided to unemployed and underemployed adults and dislocated workers who have met the eligibility requirements for intensive services, have received at least one intensive service, and have been determined to be unable to obtain or retain employment through such services. Any individual approved for training must be classified as CDS (Career Development Services), and must have a completed IEP (Individual Employment Plan.) The individual must have the capabilitity and qualifications to successfully complete the selected training program. All training must be linked to employment opportunities in the local area (see the list of Demand Occupations under Labor Market Overview, above.)</w:t>
            </w:r>
          </w:p>
          <w:p w:rsidR="008C509E" w:rsidRPr="008C509E" w:rsidRDefault="008C509E" w:rsidP="008C509E">
            <w:r w:rsidRPr="008C509E">
              <w:t>- Classroom Training through Individual Training Accounts (ITAs)</w:t>
            </w:r>
          </w:p>
          <w:p w:rsidR="008C509E" w:rsidRPr="008C509E" w:rsidRDefault="008C509E" w:rsidP="008C509E">
            <w:r w:rsidRPr="008C509E">
              <w:t xml:space="preserve">Local workforce area customers who have been identified as being in need of training are required to complete an Application for Training, along with an Occupational Research Form. During this exercise, they investigate the scope of the desired profession, such as typical duties, job mobility, salary range and employment opportunities in the local job market. The customer is also required to contact two employers in the desired field.  Completed forms are submitted to the Classroom </w:t>
            </w:r>
            <w:r w:rsidRPr="008C509E">
              <w:lastRenderedPageBreak/>
              <w:t>Training Committee for review. A participant may select any eligible program on the "New York State Eligible Training Providing List" if all other criteria relating to eligibility for training services are met. Training will be selected based on the labor market information, as well as performance and cost data regarding each Training Provider.</w:t>
            </w:r>
          </w:p>
          <w:p w:rsidR="008C509E" w:rsidRPr="008C509E" w:rsidRDefault="008C509E" w:rsidP="008C509E">
            <w:r w:rsidRPr="008C509E">
              <w:t>- On-the-Job Training (OJT)</w:t>
            </w:r>
          </w:p>
          <w:p w:rsidR="00A93C3F" w:rsidRPr="00953AC7" w:rsidRDefault="008C509E" w:rsidP="008C509E">
            <w:pPr>
              <w:spacing w:after="0" w:line="240" w:lineRule="auto"/>
              <w:rPr>
                <w:rFonts w:asciiTheme="minorHAnsi" w:hAnsiTheme="minorHAnsi"/>
                <w:b/>
                <w:color w:val="000000"/>
              </w:rPr>
            </w:pPr>
            <w:r w:rsidRPr="008C509E">
              <w:t xml:space="preserve">Employers who hire OJT participants are reimbursed up to 50% of the individual's training wages during a specified training period. Training is provided to a paid participant while engaged in productive work in a job that provides knowledge or skills essential to the full and adequate performance on the job. The reimbursement to the employer is based on the extraordinary costs of providing the training and additional supervision related to the training. The training is limited in duration as appropriate to the occupation for which the participant is being trained taking into account the content of the training, the prior work experience of the participant, and the service strategy (Training Plan) of the participant, as appropriate.  </w:t>
            </w:r>
            <w:r w:rsidR="00A10F81" w:rsidRPr="00953AC7">
              <w:rPr>
                <w:rFonts w:asciiTheme="minorHAnsi" w:hAnsiTheme="minorHAnsi"/>
                <w:b/>
                <w:color w:val="000000"/>
              </w:rPr>
              <w:fldChar w:fldCharType="end"/>
            </w:r>
          </w:p>
        </w:tc>
      </w:tr>
    </w:tbl>
    <w:p w:rsidR="00A93C3F" w:rsidRPr="00953AC7" w:rsidRDefault="00A93C3F" w:rsidP="00E447CA">
      <w:pPr>
        <w:pStyle w:val="ListParagraph"/>
        <w:spacing w:after="0" w:line="240" w:lineRule="auto"/>
        <w:ind w:left="360"/>
        <w:rPr>
          <w:rFonts w:asciiTheme="minorHAnsi" w:hAnsiTheme="minorHAnsi"/>
        </w:rPr>
      </w:pPr>
    </w:p>
    <w:p w:rsidR="007335CA" w:rsidRPr="007335CA" w:rsidRDefault="007335CA" w:rsidP="007335CA">
      <w:pPr>
        <w:pStyle w:val="ListParagraph"/>
        <w:numPr>
          <w:ilvl w:val="0"/>
          <w:numId w:val="47"/>
        </w:numPr>
        <w:spacing w:after="0" w:line="240" w:lineRule="auto"/>
        <w:rPr>
          <w:rFonts w:asciiTheme="minorHAnsi" w:hAnsiTheme="minorHAnsi"/>
          <w:color w:val="FF0000"/>
        </w:rPr>
      </w:pPr>
      <w:r>
        <w:rPr>
          <w:rFonts w:asciiTheme="minorHAnsi" w:hAnsiTheme="minorHAnsi"/>
        </w:rPr>
        <w:t>De</w:t>
      </w:r>
      <w:r w:rsidR="00311068" w:rsidRPr="007335CA">
        <w:rPr>
          <w:rFonts w:asciiTheme="minorHAnsi" w:hAnsiTheme="minorHAnsi"/>
        </w:rPr>
        <w:t>scribe the steps the Workforce Investment Board takes to ensure the continuous improvement of Adult and Dislocated Worker services through the system.  Describe the information that is reviewed to determine that providers are meeting the employment needs of local businesses and jobseekers.</w:t>
      </w:r>
      <w:r w:rsidR="00311068" w:rsidRPr="007335CA">
        <w:rPr>
          <w:rFonts w:asciiTheme="minorHAnsi" w:hAnsiTheme="minorHAnsi"/>
          <w:color w:val="FF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A93C3F" w:rsidRPr="00953AC7" w:rsidTr="00661195">
        <w:tc>
          <w:tcPr>
            <w:tcW w:w="9108" w:type="dxa"/>
            <w:shd w:val="clear" w:color="auto" w:fill="C0C0C0"/>
          </w:tcPr>
          <w:p w:rsidR="00A93C3F" w:rsidRPr="00953AC7" w:rsidRDefault="00A10F81" w:rsidP="005504ED">
            <w:pPr>
              <w:spacing w:after="0" w:line="240" w:lineRule="auto"/>
              <w:rPr>
                <w:rFonts w:asciiTheme="minorHAnsi" w:hAnsiTheme="minorHAnsi"/>
                <w:b/>
                <w:color w:val="000000"/>
              </w:rPr>
            </w:pPr>
            <w:r w:rsidRPr="00953AC7">
              <w:rPr>
                <w:rFonts w:asciiTheme="minorHAnsi" w:hAnsiTheme="minorHAnsi"/>
                <w:b/>
                <w:color w:val="000000"/>
              </w:rPr>
              <w:fldChar w:fldCharType="begin">
                <w:ffData>
                  <w:name w:val="Text248"/>
                  <w:enabled/>
                  <w:calcOnExit w:val="0"/>
                  <w:textInput/>
                </w:ffData>
              </w:fldChar>
            </w:r>
            <w:r w:rsidR="00A93C3F" w:rsidRPr="00953AC7">
              <w:rPr>
                <w:rFonts w:asciiTheme="minorHAnsi" w:hAnsiTheme="minorHAnsi"/>
                <w:b/>
                <w:color w:val="000000"/>
              </w:rPr>
              <w:instrText xml:space="preserve"> FORMTEXT </w:instrText>
            </w:r>
            <w:r w:rsidRPr="00953AC7">
              <w:rPr>
                <w:rFonts w:asciiTheme="minorHAnsi" w:hAnsiTheme="minorHAnsi"/>
                <w:b/>
                <w:color w:val="000000"/>
              </w:rPr>
            </w:r>
            <w:r w:rsidRPr="00953AC7">
              <w:rPr>
                <w:rFonts w:asciiTheme="minorHAnsi" w:hAnsiTheme="minorHAnsi"/>
                <w:b/>
                <w:color w:val="000000"/>
              </w:rPr>
              <w:fldChar w:fldCharType="separate"/>
            </w:r>
            <w:r w:rsidR="008B2901">
              <w:t xml:space="preserve">To ensure continuous improvement, the LWIB evaluates training providers, as well as providers of intensive services (workshops.) </w:t>
            </w:r>
            <w:r w:rsidR="00E972AA">
              <w:t xml:space="preserve">The LWIB, at its meeting of </w:t>
            </w:r>
            <w:r w:rsidR="001C53CF">
              <w:t>February 21, 2013</w:t>
            </w:r>
            <w:r w:rsidR="00E972AA">
              <w:t xml:space="preserve">, instructed the Career Center staff to track and evaluate all training program completions and placements for Program Years 2012 - 2013 on a course by course basis. The results were </w:t>
            </w:r>
            <w:r w:rsidR="001C53CF">
              <w:t xml:space="preserve">subsequently </w:t>
            </w:r>
            <w:r w:rsidR="00E972AA">
              <w:t xml:space="preserve">analyzed </w:t>
            </w:r>
            <w:r w:rsidR="001C53CF">
              <w:t xml:space="preserve">by the WIB Subcommittee on Training, and presented </w:t>
            </w:r>
            <w:r w:rsidR="00E972AA">
              <w:t>at the May 29, 2014 WIB Meeting</w:t>
            </w:r>
            <w:r w:rsidR="001C53CF">
              <w:t>. The information derived from the analysis</w:t>
            </w:r>
            <w:r w:rsidR="002B1720">
              <w:t>, along with staff monitoring reports,</w:t>
            </w:r>
            <w:r w:rsidR="001C53CF">
              <w:t xml:space="preserve"> has been utilized in making decisions regarding maintaining courses on the ETPL, and making referrals to training programs. During the months of May through June, 2014, training providers were requested to submit documentation on consultation with businesses regarding course curriculum, and new </w:t>
            </w:r>
            <w:r w:rsidR="005504ED">
              <w:t>f</w:t>
            </w:r>
            <w:r w:rsidR="001C53CF">
              <w:t xml:space="preserve">inancial agreements with training providers were written to include performance criteria, and a tuition "holdback" of 15% pending placement. </w:t>
            </w:r>
            <w:r w:rsidR="002B1720">
              <w:t>Continuous improvement of p</w:t>
            </w:r>
            <w:r w:rsidR="001C53CF">
              <w:t>roviders of intensive services</w:t>
            </w:r>
            <w:r w:rsidR="005504ED">
              <w:t xml:space="preserve"> (workshops)</w:t>
            </w:r>
            <w:r w:rsidR="001C53CF">
              <w:t xml:space="preserve"> </w:t>
            </w:r>
            <w:r w:rsidR="002B1720">
              <w:t xml:space="preserve">is evaluated through a review of </w:t>
            </w:r>
            <w:r w:rsidR="00672E2F">
              <w:t xml:space="preserve">data generated from </w:t>
            </w:r>
            <w:r w:rsidR="002B1720">
              <w:t>evaluation forms, and periodic monitoring by staff.</w:t>
            </w:r>
            <w:r w:rsidR="00672E2F">
              <w:t xml:space="preserve"> </w:t>
            </w:r>
            <w:r w:rsidR="002B1720">
              <w:t xml:space="preserve"> </w:t>
            </w:r>
            <w:r w:rsidRPr="00953AC7">
              <w:rPr>
                <w:rFonts w:asciiTheme="minorHAnsi" w:hAnsiTheme="minorHAnsi"/>
                <w:b/>
                <w:color w:val="000000"/>
              </w:rPr>
              <w:fldChar w:fldCharType="end"/>
            </w:r>
          </w:p>
        </w:tc>
      </w:tr>
    </w:tbl>
    <w:p w:rsidR="00A93C3F" w:rsidRPr="00953AC7" w:rsidRDefault="00A93C3F" w:rsidP="00E447CA">
      <w:pPr>
        <w:pStyle w:val="ListParagraph"/>
        <w:spacing w:after="0" w:line="240" w:lineRule="auto"/>
        <w:ind w:left="360"/>
        <w:rPr>
          <w:rFonts w:asciiTheme="minorHAnsi" w:hAnsiTheme="minorHAnsi"/>
        </w:rPr>
      </w:pPr>
    </w:p>
    <w:p w:rsidR="00F64F34" w:rsidRPr="00953AC7" w:rsidRDefault="00F64F34" w:rsidP="00D678D8">
      <w:pPr>
        <w:pStyle w:val="ListParagraph"/>
        <w:numPr>
          <w:ilvl w:val="0"/>
          <w:numId w:val="40"/>
        </w:numPr>
        <w:spacing w:after="0" w:line="240" w:lineRule="auto"/>
        <w:rPr>
          <w:rFonts w:asciiTheme="minorHAnsi" w:hAnsiTheme="minorHAnsi"/>
        </w:rPr>
      </w:pPr>
      <w:r w:rsidRPr="00953AC7">
        <w:rPr>
          <w:rFonts w:asciiTheme="minorHAnsi" w:hAnsiTheme="minorHAnsi"/>
        </w:rPr>
        <w:t xml:space="preserve">How do you determine that Adult and Dislocated Worker </w:t>
      </w:r>
      <w:r w:rsidR="00D629F9">
        <w:rPr>
          <w:rFonts w:asciiTheme="minorHAnsi" w:hAnsiTheme="minorHAnsi"/>
        </w:rPr>
        <w:t xml:space="preserve">jobseeker </w:t>
      </w:r>
      <w:r w:rsidRPr="00953AC7">
        <w:rPr>
          <w:rFonts w:asciiTheme="minorHAnsi" w:hAnsiTheme="minorHAnsi"/>
        </w:rPr>
        <w:t>customers are satisfied with local Career Center services?</w:t>
      </w:r>
      <w:r w:rsidR="00883204">
        <w:rPr>
          <w:rFonts w:asciiTheme="minorHAnsi" w:hAnsiTheme="minorHAns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F64F34" w:rsidRPr="00953AC7" w:rsidTr="00C65B2D">
        <w:tc>
          <w:tcPr>
            <w:tcW w:w="9108" w:type="dxa"/>
            <w:shd w:val="clear" w:color="auto" w:fill="C0C0C0"/>
          </w:tcPr>
          <w:p w:rsidR="00F64F34" w:rsidRPr="00953AC7" w:rsidRDefault="00A10F81" w:rsidP="000D4AA0">
            <w:pPr>
              <w:spacing w:after="0" w:line="240" w:lineRule="auto"/>
              <w:rPr>
                <w:rFonts w:asciiTheme="minorHAnsi" w:hAnsiTheme="minorHAnsi"/>
                <w:b/>
                <w:color w:val="000000"/>
              </w:rPr>
            </w:pPr>
            <w:r w:rsidRPr="00953AC7">
              <w:rPr>
                <w:rFonts w:asciiTheme="minorHAnsi" w:hAnsiTheme="minorHAnsi"/>
                <w:b/>
                <w:color w:val="000000"/>
              </w:rPr>
              <w:fldChar w:fldCharType="begin">
                <w:ffData>
                  <w:name w:val="Text248"/>
                  <w:enabled/>
                  <w:calcOnExit w:val="0"/>
                  <w:textInput/>
                </w:ffData>
              </w:fldChar>
            </w:r>
            <w:r w:rsidR="00F64F34" w:rsidRPr="00953AC7">
              <w:rPr>
                <w:rFonts w:asciiTheme="minorHAnsi" w:hAnsiTheme="minorHAnsi"/>
                <w:b/>
                <w:color w:val="000000"/>
              </w:rPr>
              <w:instrText xml:space="preserve"> FORMTEXT </w:instrText>
            </w:r>
            <w:r w:rsidRPr="00953AC7">
              <w:rPr>
                <w:rFonts w:asciiTheme="minorHAnsi" w:hAnsiTheme="minorHAnsi"/>
                <w:b/>
                <w:color w:val="000000"/>
              </w:rPr>
            </w:r>
            <w:r w:rsidRPr="00953AC7">
              <w:rPr>
                <w:rFonts w:asciiTheme="minorHAnsi" w:hAnsiTheme="minorHAnsi"/>
                <w:b/>
                <w:color w:val="000000"/>
              </w:rPr>
              <w:fldChar w:fldCharType="separate"/>
            </w:r>
            <w:r w:rsidR="00DC1BDB">
              <w:t>Customer satisfaction forms are utilized and analyzed to determine jobseeker satisfaction with career center services.</w:t>
            </w:r>
            <w:r w:rsidR="00672E2F">
              <w:t xml:space="preserve"> Customer satisfaction questions are included in evaluations, which are distributed to customers who participate in workshops, </w:t>
            </w:r>
            <w:r w:rsidR="00C97F28">
              <w:t>as well as</w:t>
            </w:r>
            <w:r w:rsidR="00A212F8">
              <w:t xml:space="preserve"> paticipant interview forms, which are utilized to evaluat</w:t>
            </w:r>
            <w:r w:rsidR="000D4AA0">
              <w:t xml:space="preserve">e </w:t>
            </w:r>
            <w:r w:rsidR="00672E2F">
              <w:t>training programs (ITAs)</w:t>
            </w:r>
            <w:r w:rsidR="00A212F8">
              <w:t>; a</w:t>
            </w:r>
            <w:r w:rsidR="00672E2F">
              <w:t xml:space="preserve"> suggestion complaint box is located in center of </w:t>
            </w:r>
            <w:r w:rsidR="00A212F8">
              <w:t xml:space="preserve">the </w:t>
            </w:r>
            <w:r w:rsidR="00672E2F">
              <w:t>resource room</w:t>
            </w:r>
            <w:r w:rsidR="00C97F28">
              <w:t>;</w:t>
            </w:r>
            <w:r w:rsidR="00672E2F">
              <w:t xml:space="preserve"> the LWIA website TheWP.org allows customers to register suggestions, complaints and comments</w:t>
            </w:r>
            <w:r w:rsidR="00A212F8">
              <w:t xml:space="preserve"> under the "contact us" link</w:t>
            </w:r>
            <w:r w:rsidR="00672E2F">
              <w:t xml:space="preserve">. All </w:t>
            </w:r>
            <w:r w:rsidR="00A212F8">
              <w:t>data is</w:t>
            </w:r>
            <w:r w:rsidR="00672E2F">
              <w:t xml:space="preserve"> analyzed, and a quarterly report is generated for Career Center management to review.  </w:t>
            </w:r>
            <w:r w:rsidRPr="00953AC7">
              <w:rPr>
                <w:rFonts w:asciiTheme="minorHAnsi" w:hAnsiTheme="minorHAnsi"/>
                <w:b/>
                <w:color w:val="000000"/>
              </w:rPr>
              <w:fldChar w:fldCharType="end"/>
            </w:r>
          </w:p>
        </w:tc>
      </w:tr>
    </w:tbl>
    <w:p w:rsidR="00A93C3F" w:rsidRDefault="00A93C3F" w:rsidP="00300308">
      <w:pPr>
        <w:spacing w:after="0" w:line="240" w:lineRule="auto"/>
        <w:rPr>
          <w:rFonts w:ascii="Times New Roman" w:hAnsi="Times New Roman"/>
          <w:sz w:val="24"/>
          <w:szCs w:val="24"/>
        </w:rPr>
      </w:pPr>
    </w:p>
    <w:p w:rsidR="00D629F9" w:rsidRPr="00D678D8" w:rsidRDefault="00D629F9" w:rsidP="00D629F9">
      <w:pPr>
        <w:spacing w:after="0" w:line="240" w:lineRule="auto"/>
        <w:rPr>
          <w:rFonts w:asciiTheme="minorHAnsi" w:hAnsiTheme="minorHAnsi"/>
        </w:rPr>
      </w:pPr>
      <w:r>
        <w:rPr>
          <w:rFonts w:asciiTheme="minorHAnsi" w:hAnsiTheme="minorHAnsi"/>
        </w:rPr>
        <w:t>8.  H</w:t>
      </w:r>
      <w:r w:rsidRPr="00D678D8">
        <w:rPr>
          <w:rFonts w:asciiTheme="minorHAnsi" w:hAnsiTheme="minorHAnsi"/>
        </w:rPr>
        <w:t>ow do you determine that your business customers are satisfied with local Career Center services?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5"/>
      </w:tblGrid>
      <w:tr w:rsidR="00D629F9" w:rsidRPr="00953AC7" w:rsidTr="00D629F9">
        <w:tc>
          <w:tcPr>
            <w:tcW w:w="9115" w:type="dxa"/>
            <w:shd w:val="clear" w:color="auto" w:fill="BFBFBF"/>
          </w:tcPr>
          <w:p w:rsidR="00C57D31" w:rsidRDefault="00A10F81" w:rsidP="00C47DAC">
            <w:pPr>
              <w:spacing w:after="0" w:line="240" w:lineRule="auto"/>
            </w:pPr>
            <w:r w:rsidRPr="00953AC7">
              <w:rPr>
                <w:rFonts w:asciiTheme="minorHAnsi" w:hAnsiTheme="minorHAnsi" w:cs="Arial"/>
                <w:b/>
                <w:color w:val="000000"/>
              </w:rPr>
              <w:fldChar w:fldCharType="begin">
                <w:ffData>
                  <w:name w:val="Text248"/>
                  <w:enabled/>
                  <w:calcOnExit w:val="0"/>
                  <w:textInput/>
                </w:ffData>
              </w:fldChar>
            </w:r>
            <w:r w:rsidR="00D629F9" w:rsidRPr="00953AC7">
              <w:rPr>
                <w:rFonts w:asciiTheme="minorHAnsi" w:hAnsiTheme="minorHAnsi" w:cs="Arial"/>
                <w:b/>
                <w:color w:val="000000"/>
              </w:rPr>
              <w:instrText xml:space="preserve"> FORMTEXT </w:instrText>
            </w:r>
            <w:r w:rsidRPr="00953AC7">
              <w:rPr>
                <w:rFonts w:asciiTheme="minorHAnsi" w:hAnsiTheme="minorHAnsi" w:cs="Arial"/>
                <w:b/>
                <w:color w:val="000000"/>
              </w:rPr>
            </w:r>
            <w:r w:rsidRPr="00953AC7">
              <w:rPr>
                <w:rFonts w:asciiTheme="minorHAnsi" w:hAnsiTheme="minorHAnsi" w:cs="Arial"/>
                <w:b/>
                <w:color w:val="000000"/>
              </w:rPr>
              <w:fldChar w:fldCharType="separate"/>
            </w:r>
            <w:r w:rsidR="000D4AA0">
              <w:t>Career Center staff utilize various methods to determine business customer satisfaction:</w:t>
            </w:r>
          </w:p>
          <w:p w:rsidR="00C57D31" w:rsidRDefault="00C57D31" w:rsidP="00C47DAC">
            <w:pPr>
              <w:spacing w:after="0" w:line="240" w:lineRule="auto"/>
            </w:pPr>
          </w:p>
          <w:p w:rsidR="00C57D31" w:rsidRDefault="000D4AA0" w:rsidP="00C47DAC">
            <w:pPr>
              <w:spacing w:after="0" w:line="240" w:lineRule="auto"/>
            </w:pPr>
            <w:r>
              <w:lastRenderedPageBreak/>
              <w:t xml:space="preserve">Phone calls are made to employers after meetings with Business Services staff to ensure that service plans developed during </w:t>
            </w:r>
            <w:r w:rsidR="00403000">
              <w:t xml:space="preserve">these </w:t>
            </w:r>
            <w:r>
              <w:t xml:space="preserve">meetings have been </w:t>
            </w:r>
            <w:r w:rsidR="00403000">
              <w:t>implemented and adhere to prescribed time table</w:t>
            </w:r>
            <w:r w:rsidR="00C57D31">
              <w:t>;</w:t>
            </w:r>
          </w:p>
          <w:p w:rsidR="00C57D31" w:rsidRDefault="00C57D31" w:rsidP="00C47DAC">
            <w:pPr>
              <w:spacing w:after="0" w:line="240" w:lineRule="auto"/>
            </w:pPr>
          </w:p>
          <w:p w:rsidR="00C57D31" w:rsidRDefault="00C57D31" w:rsidP="00C47DAC">
            <w:pPr>
              <w:spacing w:after="0" w:line="240" w:lineRule="auto"/>
            </w:pPr>
            <w:r>
              <w:t>F</w:t>
            </w:r>
            <w:r w:rsidR="000D4AA0">
              <w:t xml:space="preserve">ollow-up calls are made </w:t>
            </w:r>
            <w:r w:rsidR="00403000">
              <w:t xml:space="preserve">to business representatives </w:t>
            </w:r>
            <w:r w:rsidR="000D4AA0">
              <w:t>after customers have been referred</w:t>
            </w:r>
            <w:r>
              <w:t xml:space="preserve"> for employment</w:t>
            </w:r>
            <w:r w:rsidR="00952363">
              <w:t>;</w:t>
            </w:r>
          </w:p>
          <w:p w:rsidR="00C57D31" w:rsidRDefault="00C57D31" w:rsidP="00C47DAC">
            <w:pPr>
              <w:spacing w:after="0" w:line="240" w:lineRule="auto"/>
            </w:pPr>
          </w:p>
          <w:p w:rsidR="00C57D31" w:rsidRDefault="00C57D31" w:rsidP="00C47DAC">
            <w:pPr>
              <w:spacing w:after="0" w:line="240" w:lineRule="auto"/>
            </w:pPr>
            <w:r>
              <w:t>C</w:t>
            </w:r>
            <w:r w:rsidR="000D4AA0">
              <w:t>ompanies are surveyed following participation in job fairs, to determine their satisfaction with the process</w:t>
            </w:r>
            <w:r>
              <w:t>;</w:t>
            </w:r>
          </w:p>
          <w:p w:rsidR="00C57D31" w:rsidRDefault="00C57D31" w:rsidP="00C47DAC">
            <w:pPr>
              <w:spacing w:after="0" w:line="240" w:lineRule="auto"/>
            </w:pPr>
          </w:p>
          <w:p w:rsidR="00C57D31" w:rsidRDefault="00403000" w:rsidP="00C47DAC">
            <w:pPr>
              <w:spacing w:after="0" w:line="240" w:lineRule="auto"/>
            </w:pPr>
            <w:r>
              <w:t>At the conclusion of on</w:t>
            </w:r>
            <w:r w:rsidR="00952363">
              <w:t xml:space="preserve">-site </w:t>
            </w:r>
            <w:r w:rsidR="00DD17F9">
              <w:t>events</w:t>
            </w:r>
            <w:r w:rsidR="00952363">
              <w:t xml:space="preserve">, </w:t>
            </w:r>
            <w:r w:rsidR="00C47DAC">
              <w:t xml:space="preserve">Business Services staff </w:t>
            </w:r>
            <w:r w:rsidR="00DD17F9">
              <w:t>meet immediately with company representatives</w:t>
            </w:r>
            <w:r w:rsidR="00C47DAC">
              <w:t xml:space="preserve"> to </w:t>
            </w:r>
            <w:r w:rsidR="00DD17F9">
              <w:t>assess the level of</w:t>
            </w:r>
            <w:r w:rsidR="00C47DAC">
              <w:t xml:space="preserve"> satisfaction </w:t>
            </w:r>
            <w:r w:rsidR="00DD17F9">
              <w:t>in such areas as quality of</w:t>
            </w:r>
            <w:r w:rsidR="00C47DAC">
              <w:t xml:space="preserve"> venue, </w:t>
            </w:r>
            <w:r w:rsidR="00DD17F9">
              <w:t>suitability of candidates interviewed</w:t>
            </w:r>
            <w:r w:rsidR="00C47DAC">
              <w:t xml:space="preserve">, and </w:t>
            </w:r>
            <w:r w:rsidR="00DD17F9">
              <w:t>if overall</w:t>
            </w:r>
            <w:r w:rsidR="00C47DAC">
              <w:t xml:space="preserve"> expectations</w:t>
            </w:r>
            <w:r w:rsidR="00DD17F9">
              <w:t xml:space="preserve"> and objectives of the employer</w:t>
            </w:r>
            <w:r w:rsidR="00C47DAC">
              <w:t xml:space="preserve"> were met.</w:t>
            </w:r>
          </w:p>
          <w:p w:rsidR="00C57D31" w:rsidRDefault="00C57D31" w:rsidP="00C47DAC">
            <w:pPr>
              <w:spacing w:after="0" w:line="240" w:lineRule="auto"/>
            </w:pPr>
          </w:p>
          <w:p w:rsidR="00D629F9" w:rsidRPr="00953AC7" w:rsidRDefault="00C57D31" w:rsidP="00DD17F9">
            <w:pPr>
              <w:spacing w:after="0" w:line="240" w:lineRule="auto"/>
              <w:rPr>
                <w:rFonts w:asciiTheme="minorHAnsi" w:hAnsiTheme="minorHAnsi" w:cs="Arial"/>
                <w:b/>
                <w:color w:val="000000"/>
              </w:rPr>
            </w:pPr>
            <w:r>
              <w:t xml:space="preserve">Business Services </w:t>
            </w:r>
            <w:r w:rsidR="00A70361">
              <w:t>s</w:t>
            </w:r>
            <w:r w:rsidR="00C47DAC">
              <w:t xml:space="preserve">urveys are mailed </w:t>
            </w:r>
            <w:r w:rsidR="00DD17F9">
              <w:t xml:space="preserve">periodically </w:t>
            </w:r>
            <w:r w:rsidR="00C47DAC">
              <w:t xml:space="preserve">to </w:t>
            </w:r>
            <w:r w:rsidR="00DD17F9">
              <w:t>companies</w:t>
            </w:r>
            <w:r w:rsidR="00C47DAC">
              <w:t xml:space="preserve"> in </w:t>
            </w:r>
            <w:r w:rsidR="00A70361">
              <w:t>the Long Island</w:t>
            </w:r>
            <w:r w:rsidR="00C47DAC">
              <w:t xml:space="preserve"> area to </w:t>
            </w:r>
            <w:r w:rsidR="00A70361">
              <w:t xml:space="preserve">provide information on </w:t>
            </w:r>
            <w:r w:rsidR="00DD17F9">
              <w:t xml:space="preserve">workforce </w:t>
            </w:r>
            <w:r w:rsidR="00521A79">
              <w:t>services</w:t>
            </w:r>
            <w:r w:rsidR="00DD17F9">
              <w:t xml:space="preserve"> available to employers</w:t>
            </w:r>
            <w:r w:rsidR="00A70361">
              <w:t xml:space="preserve">, and </w:t>
            </w:r>
            <w:r w:rsidR="00F4245F">
              <w:t xml:space="preserve">to </w:t>
            </w:r>
            <w:r w:rsidR="00DD17F9">
              <w:t>encourage feedback regarding the types of services that would enhance recruitment efforts and allow companies to maintain their base of operation in this region.</w:t>
            </w:r>
            <w:r w:rsidR="00C47DAC">
              <w:t xml:space="preserve"> </w:t>
            </w:r>
            <w:r w:rsidR="00A10F81" w:rsidRPr="00953AC7">
              <w:rPr>
                <w:rFonts w:asciiTheme="minorHAnsi" w:hAnsiTheme="minorHAnsi" w:cs="Arial"/>
                <w:b/>
                <w:color w:val="000000"/>
              </w:rPr>
              <w:fldChar w:fldCharType="end"/>
            </w:r>
          </w:p>
        </w:tc>
      </w:tr>
    </w:tbl>
    <w:p w:rsidR="00D629F9" w:rsidRPr="00953AC7" w:rsidRDefault="00D629F9" w:rsidP="00D629F9">
      <w:pPr>
        <w:spacing w:after="0" w:line="240" w:lineRule="auto"/>
        <w:rPr>
          <w:rFonts w:asciiTheme="minorHAnsi" w:hAnsiTheme="minorHAnsi"/>
        </w:rPr>
      </w:pPr>
    </w:p>
    <w:p w:rsidR="00D629F9" w:rsidRPr="00D678D8" w:rsidRDefault="00D629F9" w:rsidP="00D629F9">
      <w:pPr>
        <w:spacing w:after="0" w:line="240" w:lineRule="auto"/>
        <w:rPr>
          <w:rFonts w:asciiTheme="minorHAnsi" w:hAnsiTheme="minorHAnsi"/>
        </w:rPr>
      </w:pPr>
      <w:r>
        <w:rPr>
          <w:rFonts w:asciiTheme="minorHAnsi" w:hAnsiTheme="minorHAnsi"/>
        </w:rPr>
        <w:t xml:space="preserve">9.  </w:t>
      </w:r>
      <w:r w:rsidRPr="00D678D8">
        <w:rPr>
          <w:rFonts w:asciiTheme="minorHAnsi" w:hAnsiTheme="minorHAnsi"/>
        </w:rPr>
        <w:t>Briefly describe one positive practice in your local area which has improved services to customers.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5"/>
      </w:tblGrid>
      <w:tr w:rsidR="00D629F9" w:rsidRPr="00953AC7" w:rsidTr="00D629F9">
        <w:tc>
          <w:tcPr>
            <w:tcW w:w="9115" w:type="dxa"/>
            <w:shd w:val="clear" w:color="auto" w:fill="BFBFBF"/>
          </w:tcPr>
          <w:p w:rsidR="00395CC5" w:rsidRDefault="00A10F81" w:rsidP="00395CC5">
            <w:r w:rsidRPr="00953AC7">
              <w:rPr>
                <w:rFonts w:asciiTheme="minorHAnsi" w:hAnsiTheme="minorHAnsi" w:cs="Arial"/>
                <w:b/>
                <w:color w:val="000000"/>
              </w:rPr>
              <w:fldChar w:fldCharType="begin">
                <w:ffData>
                  <w:name w:val="Text248"/>
                  <w:enabled/>
                  <w:calcOnExit w:val="0"/>
                  <w:textInput/>
                </w:ffData>
              </w:fldChar>
            </w:r>
            <w:r w:rsidR="00D629F9" w:rsidRPr="00953AC7">
              <w:rPr>
                <w:rFonts w:asciiTheme="minorHAnsi" w:hAnsiTheme="minorHAnsi" w:cs="Arial"/>
                <w:b/>
                <w:color w:val="000000"/>
              </w:rPr>
              <w:instrText xml:space="preserve"> FORMTEXT </w:instrText>
            </w:r>
            <w:r w:rsidRPr="00953AC7">
              <w:rPr>
                <w:rFonts w:asciiTheme="minorHAnsi" w:hAnsiTheme="minorHAnsi" w:cs="Arial"/>
                <w:b/>
                <w:color w:val="000000"/>
              </w:rPr>
            </w:r>
            <w:r w:rsidRPr="00953AC7">
              <w:rPr>
                <w:rFonts w:asciiTheme="minorHAnsi" w:hAnsiTheme="minorHAnsi" w:cs="Arial"/>
                <w:b/>
                <w:color w:val="000000"/>
              </w:rPr>
              <w:fldChar w:fldCharType="separate"/>
            </w:r>
          </w:p>
          <w:p w:rsidR="00395CC5" w:rsidRDefault="00395CC5" w:rsidP="00395CC5">
            <w:r>
              <w:t>Positive Practice in the Career Centers and Rapid Response sites - Social Media Workshops run by Social Media Expert</w:t>
            </w:r>
          </w:p>
          <w:p w:rsidR="00395CC5" w:rsidRDefault="00395CC5" w:rsidP="00395CC5">
            <w:r w:rsidRPr="00395CC5">
              <w:t>Social media is everywhere these days, so it's no surprise that social networking sites have infiltrated the job search. Savvy job-seekers can use sites like LinkedIn, Facebook and Twitter to their advantage, creating profiles that showcase their strengths and networks that can open doors. Our social media workshops, created and run by recognized social media expert Kevin S. Ryan, help even novice users understand how to create a digital brand that enhances their reputation and piques employer interest. Specific topics include maximizing LinkedIn profiles, learning how to network effectively online, and using Facebook in the job search.</w:t>
            </w:r>
          </w:p>
          <w:p w:rsidR="00395CC5" w:rsidRDefault="00395CC5" w:rsidP="00395CC5"/>
          <w:p w:rsidR="00395CC5" w:rsidRDefault="00395CC5" w:rsidP="00395CC5">
            <w:r>
              <w:t>Positve Practice for the Immigrant Population - Pathway to Citizenship</w:t>
            </w:r>
          </w:p>
          <w:p w:rsidR="00D629F9" w:rsidRPr="00953AC7" w:rsidRDefault="00AF60D7" w:rsidP="00395CC5">
            <w:pPr>
              <w:rPr>
                <w:rFonts w:asciiTheme="minorHAnsi" w:hAnsiTheme="minorHAnsi" w:cs="Arial"/>
                <w:b/>
                <w:color w:val="000000"/>
              </w:rPr>
            </w:pPr>
            <w:r w:rsidRPr="00AF60D7">
              <w:t xml:space="preserve">To address the need for re-credentialing foreign degrees or certifications that Lawful Permanent Residents may bring to United States, the local Workforce Investment Board will provide services including credential evaluation and training in coordination with the Citi Community Development Grant: Pathway to Citizenship on Long Island. The Long Island region includes an estimated 450,000 lawful permanent residents, with approximately 125,000 (28%) meeting basic eligibility for citizenship. According to “Investing in the Human Capital of Immigrants, Strengthening Regional Economies” published by the Brookings Institute in 2012, 28% of immigrants arrive to the US with a Bachelor’s Degree or higher, and 49% of immigrants work in jobs for which they are over-qualified. Partners in this grant include: Central American Refugee Center (CARECEN), Citi Community </w:t>
            </w:r>
            <w:r w:rsidRPr="00AF60D7">
              <w:lastRenderedPageBreak/>
              <w:t>Development (CCD), United Way of Long Island (UWLI), United States Citizenship and Immigration Services (USCIS), New York State Department of State (NYSDOL), and New York State Department of Labor (NYSDOL).</w:t>
            </w:r>
            <w:r w:rsidR="00A10F81" w:rsidRPr="00953AC7">
              <w:rPr>
                <w:rFonts w:asciiTheme="minorHAnsi" w:hAnsiTheme="minorHAnsi" w:cs="Arial"/>
                <w:b/>
                <w:color w:val="000000"/>
              </w:rPr>
              <w:fldChar w:fldCharType="end"/>
            </w:r>
          </w:p>
        </w:tc>
      </w:tr>
    </w:tbl>
    <w:p w:rsidR="00D629F9" w:rsidRPr="00953AC7" w:rsidRDefault="00D629F9" w:rsidP="00D629F9">
      <w:pPr>
        <w:spacing w:after="0" w:line="240" w:lineRule="auto"/>
        <w:rPr>
          <w:rFonts w:asciiTheme="minorHAnsi" w:hAnsiTheme="minorHAnsi"/>
        </w:rPr>
      </w:pPr>
    </w:p>
    <w:p w:rsidR="00F64F34" w:rsidRPr="005C3C51" w:rsidRDefault="00F64F34" w:rsidP="00300308">
      <w:pPr>
        <w:spacing w:after="0" w:line="240" w:lineRule="auto"/>
        <w:rPr>
          <w:rFonts w:ascii="Times New Roman" w:hAnsi="Times New Roman"/>
          <w:sz w:val="24"/>
          <w:szCs w:val="24"/>
        </w:rPr>
      </w:pPr>
    </w:p>
    <w:p w:rsidR="00953AC7" w:rsidRPr="00E54B29" w:rsidRDefault="00A93C3F" w:rsidP="002D1ECD">
      <w:pPr>
        <w:pStyle w:val="Heading2"/>
        <w:rPr>
          <w:rFonts w:asciiTheme="minorHAnsi" w:hAnsiTheme="minorHAnsi"/>
          <w:b w:val="0"/>
          <w:sz w:val="28"/>
          <w:szCs w:val="28"/>
        </w:rPr>
      </w:pPr>
      <w:bookmarkStart w:id="9" w:name="_Youth"/>
      <w:bookmarkStart w:id="10" w:name="_Toc384804130"/>
      <w:bookmarkEnd w:id="9"/>
      <w:r w:rsidRPr="00E54B29">
        <w:rPr>
          <w:rStyle w:val="BookTitle"/>
          <w:rFonts w:asciiTheme="minorHAnsi" w:hAnsiTheme="minorHAnsi"/>
          <w:b/>
          <w:sz w:val="28"/>
          <w:szCs w:val="28"/>
        </w:rPr>
        <w:t>Youth</w:t>
      </w:r>
      <w:bookmarkEnd w:id="10"/>
    </w:p>
    <w:p w:rsidR="001313A7" w:rsidRDefault="001313A7" w:rsidP="001313A7">
      <w:pPr>
        <w:spacing w:after="0" w:line="240" w:lineRule="auto"/>
        <w:rPr>
          <w:rFonts w:ascii="Times New Roman" w:hAnsi="Times New Roman"/>
          <w:sz w:val="24"/>
          <w:szCs w:val="24"/>
        </w:rPr>
      </w:pPr>
      <w:r w:rsidRPr="00516EAF">
        <w:rPr>
          <w:rFonts w:ascii="Times New Roman" w:hAnsi="Times New Roman"/>
          <w:i/>
          <w:sz w:val="20"/>
          <w:szCs w:val="20"/>
        </w:rPr>
        <w:t xml:space="preserve">WIA §118 (b) </w:t>
      </w:r>
      <w:proofErr w:type="gramStart"/>
      <w:r w:rsidRPr="00516EAF">
        <w:rPr>
          <w:rFonts w:ascii="Times New Roman" w:hAnsi="Times New Roman"/>
          <w:i/>
          <w:sz w:val="20"/>
          <w:szCs w:val="20"/>
        </w:rPr>
        <w:t>The</w:t>
      </w:r>
      <w:proofErr w:type="gramEnd"/>
      <w:r w:rsidRPr="00516EAF">
        <w:rPr>
          <w:rFonts w:ascii="Times New Roman" w:hAnsi="Times New Roman"/>
          <w:i/>
          <w:sz w:val="20"/>
          <w:szCs w:val="20"/>
        </w:rPr>
        <w:t xml:space="preserve"> local plan shall include - (6) a description and assessment of the type and availability of youth activities in the local area, including an identification of successful providers of such activities;</w:t>
      </w:r>
    </w:p>
    <w:p w:rsidR="001313A7" w:rsidRDefault="001313A7" w:rsidP="001313A7">
      <w:pPr>
        <w:spacing w:after="0" w:line="240" w:lineRule="auto"/>
        <w:rPr>
          <w:rFonts w:asciiTheme="minorHAnsi" w:hAnsiTheme="minorHAnsi"/>
        </w:rPr>
      </w:pPr>
      <w:r w:rsidRPr="00953AC7">
        <w:rPr>
          <w:rFonts w:asciiTheme="minorHAnsi" w:hAnsiTheme="minorHAnsi"/>
        </w:rPr>
        <w:t>Please complete the Youth worksheet in the Service Provider spreadsheet (Attachment J).</w:t>
      </w:r>
    </w:p>
    <w:p w:rsidR="00D629F9" w:rsidRDefault="00D629F9" w:rsidP="001313A7">
      <w:pPr>
        <w:spacing w:after="0" w:line="240" w:lineRule="auto"/>
        <w:rPr>
          <w:rFonts w:asciiTheme="minorHAnsi" w:hAnsiTheme="minorHAnsi"/>
        </w:rPr>
      </w:pPr>
    </w:p>
    <w:p w:rsidR="00D629F9" w:rsidRPr="00D629F9" w:rsidRDefault="00D629F9" w:rsidP="001313A7">
      <w:pPr>
        <w:spacing w:after="0" w:line="240" w:lineRule="auto"/>
        <w:rPr>
          <w:rFonts w:asciiTheme="minorHAnsi" w:hAnsiTheme="minorHAnsi"/>
          <w:i/>
        </w:rPr>
      </w:pPr>
      <w:r>
        <w:rPr>
          <w:rFonts w:asciiTheme="minorHAnsi" w:hAnsiTheme="minorHAnsi"/>
          <w:i/>
        </w:rPr>
        <w:t>§664.405(4)(b) The local plan must describe the design framework for youth program design in the local area, and how the ten program elements required in §664.410 are provided within that framework.</w:t>
      </w:r>
    </w:p>
    <w:p w:rsidR="007335CA" w:rsidRDefault="007335CA">
      <w:pPr>
        <w:spacing w:after="0" w:line="240" w:lineRule="auto"/>
        <w:rPr>
          <w:rFonts w:ascii="Times New Roman" w:hAnsi="Times New Roman"/>
          <w:sz w:val="24"/>
          <w:szCs w:val="24"/>
        </w:rPr>
      </w:pPr>
      <w:r>
        <w:rPr>
          <w:rFonts w:ascii="Times New Roman" w:hAnsi="Times New Roman"/>
          <w:sz w:val="24"/>
          <w:szCs w:val="24"/>
        </w:rPr>
        <w:br w:type="page"/>
      </w:r>
    </w:p>
    <w:p w:rsidR="007335CA" w:rsidRDefault="00D629F9">
      <w:pPr>
        <w:pStyle w:val="ListParagraph"/>
        <w:numPr>
          <w:ilvl w:val="0"/>
          <w:numId w:val="43"/>
        </w:numPr>
        <w:spacing w:after="0" w:line="240" w:lineRule="auto"/>
        <w:rPr>
          <w:rFonts w:asciiTheme="minorHAnsi" w:hAnsiTheme="minorHAnsi"/>
        </w:rPr>
      </w:pPr>
      <w:r>
        <w:rPr>
          <w:rFonts w:asciiTheme="minorHAnsi" w:hAnsiTheme="minorHAnsi"/>
        </w:rPr>
        <w:lastRenderedPageBreak/>
        <w:t>D</w:t>
      </w:r>
      <w:r w:rsidR="001313A7" w:rsidRPr="00953AC7">
        <w:rPr>
          <w:rFonts w:asciiTheme="minorHAnsi" w:hAnsiTheme="minorHAnsi"/>
        </w:rPr>
        <w:t>escribe how the Workforce Investment Board and/or Youth Council monitor Youth Program providers</w:t>
      </w:r>
      <w:r>
        <w:rPr>
          <w:rFonts w:asciiTheme="minorHAnsi" w:hAnsiTheme="minorHAnsi"/>
        </w:rPr>
        <w:t>.</w:t>
      </w:r>
    </w:p>
    <w:p w:rsidR="001313A7" w:rsidRPr="00953AC7" w:rsidRDefault="001313A7" w:rsidP="001313A7">
      <w:pPr>
        <w:spacing w:after="0" w:line="240" w:lineRule="auto"/>
        <w:rPr>
          <w:rFonts w:asciiTheme="minorHAnsi" w:hAnsiTheme="minorHAnsi"/>
        </w:rPr>
      </w:pPr>
    </w:p>
    <w:p w:rsidR="001313A7" w:rsidRPr="00953AC7" w:rsidRDefault="001313A7" w:rsidP="001313A7">
      <w:pPr>
        <w:spacing w:after="0" w:line="240" w:lineRule="auto"/>
        <w:rPr>
          <w:rFonts w:asciiTheme="minorHAnsi" w:hAnsiTheme="minorHAnsi"/>
        </w:rPr>
      </w:pPr>
      <w:r w:rsidRPr="00953AC7">
        <w:rPr>
          <w:rFonts w:asciiTheme="minorHAnsi" w:hAnsiTheme="minorHAnsi"/>
        </w:rPr>
        <w:t>a.</w:t>
      </w:r>
      <w:r w:rsidRPr="00953AC7">
        <w:rPr>
          <w:rFonts w:asciiTheme="minorHAnsi" w:hAnsiTheme="minorHAnsi"/>
        </w:rPr>
        <w:tab/>
        <w:t>Program Monitoring:</w:t>
      </w:r>
    </w:p>
    <w:tbl>
      <w:tblPr>
        <w:tblW w:w="0" w:type="auto"/>
        <w:tblInd w:w="108" w:type="dxa"/>
        <w:tblLook w:val="01E0" w:firstRow="1" w:lastRow="1" w:firstColumn="1" w:lastColumn="1" w:noHBand="0" w:noVBand="0"/>
      </w:tblPr>
      <w:tblGrid>
        <w:gridCol w:w="9108"/>
      </w:tblGrid>
      <w:tr w:rsidR="001313A7" w:rsidRPr="00953AC7" w:rsidTr="001313A7">
        <w:tc>
          <w:tcPr>
            <w:tcW w:w="9108" w:type="dxa"/>
            <w:tcBorders>
              <w:top w:val="single" w:sz="4" w:space="0" w:color="auto"/>
              <w:left w:val="single" w:sz="4" w:space="0" w:color="auto"/>
              <w:bottom w:val="single" w:sz="4" w:space="0" w:color="auto"/>
              <w:right w:val="single" w:sz="4" w:space="0" w:color="auto"/>
            </w:tcBorders>
            <w:shd w:val="clear" w:color="auto" w:fill="C0C0C0"/>
          </w:tcPr>
          <w:p w:rsidR="00174A76" w:rsidRDefault="00A10F81" w:rsidP="00174A76">
            <w:r w:rsidRPr="00953AC7">
              <w:rPr>
                <w:rFonts w:asciiTheme="minorHAnsi" w:hAnsiTheme="minorHAnsi"/>
                <w:b/>
                <w:color w:val="000000"/>
              </w:rPr>
              <w:fldChar w:fldCharType="begin">
                <w:ffData>
                  <w:name w:val="Text248"/>
                  <w:enabled/>
                  <w:calcOnExit w:val="0"/>
                  <w:textInput/>
                </w:ffData>
              </w:fldChar>
            </w:r>
            <w:r w:rsidR="001313A7" w:rsidRPr="00953AC7">
              <w:rPr>
                <w:rFonts w:asciiTheme="minorHAnsi" w:hAnsiTheme="minorHAnsi"/>
                <w:b/>
                <w:color w:val="000000"/>
              </w:rPr>
              <w:instrText xml:space="preserve"> FORMTEXT </w:instrText>
            </w:r>
            <w:r w:rsidRPr="00953AC7">
              <w:rPr>
                <w:rFonts w:asciiTheme="minorHAnsi" w:hAnsiTheme="minorHAnsi"/>
                <w:b/>
                <w:color w:val="000000"/>
              </w:rPr>
            </w:r>
            <w:r w:rsidRPr="00953AC7">
              <w:rPr>
                <w:rFonts w:asciiTheme="minorHAnsi" w:hAnsiTheme="minorHAnsi"/>
                <w:b/>
                <w:color w:val="000000"/>
              </w:rPr>
              <w:fldChar w:fldCharType="separate"/>
            </w:r>
            <w:r w:rsidR="001A602D">
              <w:t>Program quality and compliance monitoring of youth program providers includes</w:t>
            </w:r>
            <w:r w:rsidR="00174A76">
              <w:t xml:space="preserve"> youth eligibility review, participant case file (hard files) monitoring, verification of data in case management reporting system (OSOS)</w:t>
            </w:r>
            <w:r w:rsidR="00785F9D">
              <w:t>;</w:t>
            </w:r>
            <w:r w:rsidR="00174A76">
              <w:t xml:space="preserve"> and verification that the activities of </w:t>
            </w:r>
            <w:r w:rsidR="00785F9D">
              <w:t>subrecipient staff</w:t>
            </w:r>
            <w:r w:rsidR="00174A76">
              <w:t xml:space="preserve"> and participants are appropriate under the Act</w:t>
            </w:r>
            <w:r w:rsidR="00785F9D">
              <w:t>, consistent with</w:t>
            </w:r>
            <w:r w:rsidR="00174A76">
              <w:t xml:space="preserve"> the </w:t>
            </w:r>
            <w:r w:rsidR="00736858">
              <w:t>approved proposals and the WIA Youth Program C</w:t>
            </w:r>
            <w:r w:rsidR="00174A76">
              <w:t>ontract, and accurately reflected in case files and in OSOS.</w:t>
            </w:r>
          </w:p>
          <w:p w:rsidR="00174A76" w:rsidRDefault="00736858" w:rsidP="00174A76">
            <w:r>
              <w:t xml:space="preserve">Youth Individual Record Review - </w:t>
            </w:r>
            <w:r w:rsidR="00174A76">
              <w:t>Eligibility review is ongoing, as applications are received</w:t>
            </w:r>
            <w:r>
              <w:t>:</w:t>
            </w:r>
            <w:r w:rsidR="00174A76">
              <w:t xml:space="preserve"> Subrecipients submit folders for review by Youth staff. Youth staff verifies completen</w:t>
            </w:r>
            <w:r>
              <w:t>e</w:t>
            </w:r>
            <w:r w:rsidR="00174A76">
              <w:t xml:space="preserve">ss of files and eligibility for WIA services. </w:t>
            </w:r>
            <w:r>
              <w:t xml:space="preserve">In cases of missing documentation, subrecipients are contacted to update or complete files prior to participant's registration in OSOS. All WIA Youth files are maintained on site at the Town of Oyster Bay. For additional verification, a random sample of Youth files is reviewed by WIB staff using a standard "Individual Record Review" form. </w:t>
            </w:r>
          </w:p>
          <w:p w:rsidR="00736858" w:rsidRDefault="00736858" w:rsidP="00174A76">
            <w:r>
              <w:t xml:space="preserve">Verification of Data in Case Management and Reporting System - Participant data reported in OSOS is compared to data in the hard copies of participant files </w:t>
            </w:r>
            <w:r w:rsidR="00785F9D">
              <w:t xml:space="preserve">by WIB staff </w:t>
            </w:r>
            <w:r>
              <w:t xml:space="preserve">through the use of a standard "Verification of Data in Case Management and Reporting System" form. Corrective action is taken where indicated to resolve discrepancies. </w:t>
            </w:r>
          </w:p>
          <w:p w:rsidR="0073588F" w:rsidRDefault="00785F9D" w:rsidP="00174A76">
            <w:r>
              <w:t xml:space="preserve">Verification that the activities of subrecipient staff and participants are appropriate under the Act and consistent with the approved proposal and the WIA Youth Program Contract and accurately reflected in participant </w:t>
            </w:r>
            <w:r w:rsidR="00F478E9">
              <w:t xml:space="preserve">files </w:t>
            </w:r>
            <w:r>
              <w:t xml:space="preserve">and in OSOS - </w:t>
            </w:r>
            <w:r w:rsidR="0073588F">
              <w:t xml:space="preserve">This monitoring is done on-site. Written monitoring reports are prepared based on site visits. A series of forms is completed as appropriate. </w:t>
            </w:r>
          </w:p>
          <w:p w:rsidR="0073588F" w:rsidRDefault="0073588F" w:rsidP="00174A76">
            <w:r>
              <w:t>On-site monitoring forms include:</w:t>
            </w:r>
          </w:p>
          <w:p w:rsidR="0073588F" w:rsidRDefault="0073588F" w:rsidP="00174A76">
            <w:r>
              <w:t>Worksite Evaluation Sheet  - This form is used prior to placing youth at the site, to ascertain that all health and safety provisions are met; that there is an adequate amount of work for youth enrollees, that there is adequate supervision, and procedures are in place for time and attendance.</w:t>
            </w:r>
          </w:p>
          <w:p w:rsidR="0073588F" w:rsidRDefault="0073588F" w:rsidP="00174A76">
            <w:r>
              <w:t>WIA Youth Subcontractor Monitoring Report</w:t>
            </w:r>
            <w:r w:rsidR="00B7579C">
              <w:t xml:space="preserve"> - This form is used to evaluate adequacy of facility, equipment and supplies, lighting/heating/AC, accessibility, compliance with EEO requirements, participant file records, attendance records, adequacy of program coordination, quality of instruction, program activities consistent with contract, participant motivation/attitude.</w:t>
            </w:r>
          </w:p>
          <w:p w:rsidR="00B7579C" w:rsidRDefault="00B7579C" w:rsidP="00174A76">
            <w:r>
              <w:t xml:space="preserve">Participant Interview Form (In-School/Out-of-School) - These forms are used by the monitor </w:t>
            </w:r>
            <w:r w:rsidR="00B004C2">
              <w:t>when visiting the youth at the program site to see that the youth are engaged in appropriate activities and gaining skills in accordance with the individual plan.</w:t>
            </w:r>
          </w:p>
          <w:p w:rsidR="00897ED2" w:rsidRDefault="00B004C2" w:rsidP="00897ED2">
            <w:r>
              <w:t xml:space="preserve">Worksite Review/Supervisor's Review Form - </w:t>
            </w:r>
            <w:r w:rsidR="009354D4">
              <w:t xml:space="preserve">The Worksite Review Form is to be completed by the monitor when visiting the site to see that the youth is properly supervised, and gainfully occupied. The Supervisor's Review Form is to be used by the monitor to determine that the site supervisor </w:t>
            </w:r>
            <w:r w:rsidR="009354D4">
              <w:lastRenderedPageBreak/>
              <w:t>has been told what the responsibilities are for the program, and to make sure that procedures are in place for alternative supervision when necessary.</w:t>
            </w:r>
          </w:p>
          <w:p w:rsidR="001313A7" w:rsidRPr="00953AC7" w:rsidRDefault="00897ED2" w:rsidP="00897ED2">
            <w:pPr>
              <w:rPr>
                <w:rFonts w:asciiTheme="minorHAnsi" w:hAnsiTheme="minorHAnsi"/>
                <w:b/>
                <w:color w:val="000000"/>
              </w:rPr>
            </w:pPr>
            <w:r>
              <w:t>Performance monitoring is conducted on a quarterly basis to determine that program activities are resulting in the achievement of program goals as established within each contract (Benchmark Charts,) and that programs are resulting in quality services and benefits received by participants.</w:t>
            </w:r>
            <w:r w:rsidR="00A10F81" w:rsidRPr="00953AC7">
              <w:rPr>
                <w:rFonts w:asciiTheme="minorHAnsi" w:hAnsiTheme="minorHAnsi"/>
                <w:b/>
                <w:color w:val="000000"/>
              </w:rPr>
              <w:fldChar w:fldCharType="end"/>
            </w:r>
          </w:p>
        </w:tc>
      </w:tr>
    </w:tbl>
    <w:p w:rsidR="001313A7" w:rsidRPr="00953AC7" w:rsidRDefault="001313A7" w:rsidP="001313A7">
      <w:pPr>
        <w:spacing w:after="0" w:line="240" w:lineRule="auto"/>
        <w:rPr>
          <w:rFonts w:asciiTheme="minorHAnsi" w:hAnsiTheme="minorHAnsi"/>
        </w:rPr>
      </w:pPr>
    </w:p>
    <w:p w:rsidR="001313A7" w:rsidRPr="00953AC7" w:rsidRDefault="001313A7" w:rsidP="001313A7">
      <w:pPr>
        <w:spacing w:after="0" w:line="240" w:lineRule="auto"/>
        <w:rPr>
          <w:rFonts w:asciiTheme="minorHAnsi" w:hAnsiTheme="minorHAnsi"/>
        </w:rPr>
      </w:pPr>
      <w:r w:rsidRPr="00953AC7">
        <w:rPr>
          <w:rFonts w:asciiTheme="minorHAnsi" w:hAnsiTheme="minorHAnsi"/>
        </w:rPr>
        <w:t>b.</w:t>
      </w:r>
      <w:r w:rsidRPr="00953AC7">
        <w:rPr>
          <w:rFonts w:asciiTheme="minorHAnsi" w:hAnsiTheme="minorHAnsi"/>
        </w:rPr>
        <w:tab/>
        <w:t>Fiscal Monitoring:</w:t>
      </w:r>
    </w:p>
    <w:tbl>
      <w:tblPr>
        <w:tblW w:w="0" w:type="auto"/>
        <w:tblInd w:w="108" w:type="dxa"/>
        <w:tblLook w:val="01E0" w:firstRow="1" w:lastRow="1" w:firstColumn="1" w:lastColumn="1" w:noHBand="0" w:noVBand="0"/>
      </w:tblPr>
      <w:tblGrid>
        <w:gridCol w:w="9108"/>
      </w:tblGrid>
      <w:tr w:rsidR="001313A7" w:rsidRPr="00953AC7" w:rsidTr="001313A7">
        <w:tc>
          <w:tcPr>
            <w:tcW w:w="9108" w:type="dxa"/>
            <w:tcBorders>
              <w:top w:val="single" w:sz="4" w:space="0" w:color="auto"/>
              <w:left w:val="single" w:sz="4" w:space="0" w:color="auto"/>
              <w:bottom w:val="single" w:sz="4" w:space="0" w:color="auto"/>
              <w:right w:val="single" w:sz="4" w:space="0" w:color="auto"/>
            </w:tcBorders>
            <w:shd w:val="clear" w:color="auto" w:fill="C0C0C0"/>
          </w:tcPr>
          <w:p w:rsidR="00144403" w:rsidRPr="00144403" w:rsidRDefault="00A10F81" w:rsidP="00144403">
            <w:r w:rsidRPr="00953AC7">
              <w:rPr>
                <w:rFonts w:asciiTheme="minorHAnsi" w:hAnsiTheme="minorHAnsi"/>
                <w:b/>
                <w:color w:val="000000"/>
              </w:rPr>
              <w:fldChar w:fldCharType="begin">
                <w:ffData>
                  <w:name w:val="Text248"/>
                  <w:enabled/>
                  <w:calcOnExit w:val="0"/>
                  <w:textInput/>
                </w:ffData>
              </w:fldChar>
            </w:r>
            <w:r w:rsidR="001313A7" w:rsidRPr="00953AC7">
              <w:rPr>
                <w:rFonts w:asciiTheme="minorHAnsi" w:hAnsiTheme="minorHAnsi"/>
                <w:b/>
                <w:color w:val="000000"/>
              </w:rPr>
              <w:instrText xml:space="preserve"> FORMTEXT </w:instrText>
            </w:r>
            <w:r w:rsidRPr="00953AC7">
              <w:rPr>
                <w:rFonts w:asciiTheme="minorHAnsi" w:hAnsiTheme="minorHAnsi"/>
                <w:b/>
                <w:color w:val="000000"/>
              </w:rPr>
            </w:r>
            <w:r w:rsidRPr="00953AC7">
              <w:rPr>
                <w:rFonts w:asciiTheme="minorHAnsi" w:hAnsiTheme="minorHAnsi"/>
                <w:b/>
                <w:color w:val="000000"/>
              </w:rPr>
              <w:fldChar w:fldCharType="separate"/>
            </w:r>
            <w:r w:rsidR="00144403" w:rsidRPr="00144403">
              <w:t xml:space="preserve">Fiscal Monitoring </w:t>
            </w:r>
            <w:r w:rsidR="00144403">
              <w:t xml:space="preserve">of youth program providers </w:t>
            </w:r>
            <w:r w:rsidR="00144403" w:rsidRPr="00144403">
              <w:t>include</w:t>
            </w:r>
            <w:r w:rsidR="00144403">
              <w:t>s</w:t>
            </w:r>
            <w:r w:rsidR="00144403" w:rsidRPr="00144403">
              <w:t xml:space="preserve"> periodic Desk Reviews, as well as on-site annual financial reviews. Annual reviews include an Entry and Exit Conference, and a 90-day follow-up visit in the event of any identified weaknesses</w:t>
            </w:r>
            <w:r w:rsidR="00144403">
              <w:t>.</w:t>
            </w:r>
            <w:r w:rsidR="00144403" w:rsidRPr="00144403">
              <w:t xml:space="preserve">  </w:t>
            </w:r>
          </w:p>
          <w:p w:rsidR="00144403" w:rsidRPr="00144403" w:rsidRDefault="00144403" w:rsidP="00144403">
            <w:r w:rsidRPr="00144403">
              <w:t>i.</w:t>
            </w:r>
            <w:r w:rsidRPr="00144403">
              <w:tab/>
              <w:t>Log of subrecipient audit information</w:t>
            </w:r>
          </w:p>
          <w:p w:rsidR="00144403" w:rsidRPr="00144403" w:rsidRDefault="00144403" w:rsidP="00144403">
            <w:r w:rsidRPr="00144403">
              <w:t xml:space="preserve"> </w:t>
            </w:r>
            <w:r>
              <w:t>The monitor m</w:t>
            </w:r>
            <w:r w:rsidRPr="00144403">
              <w:t>aintain</w:t>
            </w:r>
            <w:r>
              <w:t>s</w:t>
            </w:r>
            <w:r w:rsidRPr="00144403">
              <w:t xml:space="preserve"> a log on subrecipient audit information, includ</w:t>
            </w:r>
            <w:r>
              <w:t>ing</w:t>
            </w:r>
            <w:r w:rsidRPr="00144403">
              <w:t xml:space="preserve"> the date of the audit, report issues, any major issues, and corrective action/resolution. </w:t>
            </w:r>
          </w:p>
          <w:p w:rsidR="00144403" w:rsidRPr="00144403" w:rsidRDefault="00144403" w:rsidP="00144403">
            <w:r w:rsidRPr="00144403">
              <w:t>a)</w:t>
            </w:r>
            <w:r w:rsidRPr="00144403">
              <w:tab/>
              <w:t>Determination of sub-recipients who are subject to OMB Circular A-133 audits or program-specific audits</w:t>
            </w:r>
          </w:p>
          <w:p w:rsidR="00144403" w:rsidRPr="00144403" w:rsidRDefault="00144403" w:rsidP="00144403">
            <w:r w:rsidRPr="00144403">
              <w:t>Sub-recipients that have expended $500,000 or more in federal awards in any fiscal year are required to conduct a Single Audit. (Under certain circumstances, auditees may elect to have a program-specific audit.)</w:t>
            </w:r>
          </w:p>
          <w:p w:rsidR="00144403" w:rsidRPr="00144403" w:rsidRDefault="00144403" w:rsidP="00144403">
            <w:r w:rsidRPr="00144403">
              <w:t xml:space="preserve">In the third quarter of the WIA program year, a sub-recipient log </w:t>
            </w:r>
            <w:r>
              <w:t>is</w:t>
            </w:r>
            <w:r w:rsidRPr="00144403">
              <w:t xml:space="preserve"> generated, identifying all sub-recipients who received funding during the current fiscal year. An A-133 Certification letter </w:t>
            </w:r>
            <w:r>
              <w:t>is</w:t>
            </w:r>
            <w:r w:rsidRPr="00144403">
              <w:t xml:space="preserve"> sent to all sub-recipients identified on the log, requesting information on funding level and audit requirements</w:t>
            </w:r>
            <w:r>
              <w:t>.</w:t>
            </w:r>
          </w:p>
          <w:p w:rsidR="00144403" w:rsidRPr="00144403" w:rsidRDefault="00144403" w:rsidP="00144403">
            <w:r w:rsidRPr="00144403">
              <w:t>b)</w:t>
            </w:r>
            <w:r w:rsidRPr="00144403">
              <w:tab/>
              <w:t>Tracking whether required audits have been conducted and reports issued</w:t>
            </w:r>
          </w:p>
          <w:p w:rsidR="00144403" w:rsidRPr="00144403" w:rsidRDefault="00144403" w:rsidP="00144403">
            <w:r w:rsidRPr="00144403">
              <w:t xml:space="preserve">A control log </w:t>
            </w:r>
            <w:r>
              <w:t>is</w:t>
            </w:r>
            <w:r w:rsidRPr="00144403">
              <w:t xml:space="preserve"> maintained to properly track reports for sub-recipients subject to Single Audit requirement</w:t>
            </w:r>
            <w:r>
              <w:t>s</w:t>
            </w:r>
            <w:r w:rsidRPr="00144403">
              <w:t>. Audit reports</w:t>
            </w:r>
            <w:r>
              <w:t xml:space="preserve"> are</w:t>
            </w:r>
            <w:r w:rsidRPr="00144403">
              <w:t xml:space="preserve"> collected within the required timeframes, i.e., within nine months from the end of the audit period or 30 days after receipt of the audit report by the sub-recipient.</w:t>
            </w:r>
            <w:r>
              <w:t xml:space="preserve"> </w:t>
            </w:r>
            <w:r w:rsidRPr="00144403">
              <w:t xml:space="preserve">Reminder notices </w:t>
            </w:r>
            <w:r>
              <w:t xml:space="preserve">are </w:t>
            </w:r>
            <w:r w:rsidRPr="00144403">
              <w:t>sent to sub-recipients on a scheduled basis as per the control log. The remainder notice will request that the sub-recipients notify the Town of any extensions granted, and the revised audit report due date.</w:t>
            </w:r>
          </w:p>
          <w:p w:rsidR="00144403" w:rsidRPr="00144403" w:rsidRDefault="00144403" w:rsidP="00144403">
            <w:r w:rsidRPr="00144403">
              <w:t>c)</w:t>
            </w:r>
            <w:r w:rsidRPr="00144403">
              <w:tab/>
              <w:t>Review of audit reports and follow-up on any required corrective action.</w:t>
            </w:r>
          </w:p>
          <w:p w:rsidR="00144403" w:rsidRPr="00144403" w:rsidRDefault="00144403" w:rsidP="00144403">
            <w:r w:rsidRPr="00144403">
              <w:t xml:space="preserve">Audit reports </w:t>
            </w:r>
            <w:r>
              <w:t>are</w:t>
            </w:r>
            <w:r w:rsidRPr="00144403">
              <w:t xml:space="preserve"> reviewed by the Department of Intergovernmental Affairs’ Division of Employment and Training. Included will be a review of corrective action requirements, and follow-up requirements and sanctions with regard to any WIA-funded program activities.  Requests for corrective action </w:t>
            </w:r>
            <w:r>
              <w:t>are</w:t>
            </w:r>
            <w:r w:rsidRPr="00144403">
              <w:t xml:space="preserve"> sent to the sub-recipient, as appropriate. Follow up </w:t>
            </w:r>
            <w:r>
              <w:t>is</w:t>
            </w:r>
            <w:r w:rsidRPr="00144403">
              <w:t xml:space="preserve"> conducted to verify that </w:t>
            </w:r>
            <w:r w:rsidRPr="00144403">
              <w:lastRenderedPageBreak/>
              <w:t>corrective action has taken place.</w:t>
            </w:r>
          </w:p>
          <w:p w:rsidR="00144403" w:rsidRPr="00144403" w:rsidRDefault="00144403" w:rsidP="00144403"/>
          <w:p w:rsidR="0003074C" w:rsidRDefault="00144403" w:rsidP="00144403">
            <w:r>
              <w:t>F</w:t>
            </w:r>
            <w:r w:rsidRPr="00144403">
              <w:t xml:space="preserve">inancial management reviews </w:t>
            </w:r>
            <w:r>
              <w:t xml:space="preserve">are conducted </w:t>
            </w:r>
            <w:r w:rsidRPr="00144403">
              <w:t xml:space="preserve">on an annual basis, and desk reviews of subrecipient expenditure reports </w:t>
            </w:r>
            <w:r>
              <w:t xml:space="preserve">are conducted </w:t>
            </w:r>
            <w:r w:rsidRPr="00144403">
              <w:t xml:space="preserve">on a monthly basis. Note that in accordance with policies, new subrecipients, or subrecipients with past records of noncompliance (or problems with corrective action) should be monitored no later than the end of the second quarter (or no later than the end of the first half of the contract, as appropriate) to verify the adequacy of the fiscal system and controls, and to provide technical assistance as needed. Monitoring for subrecipients with satisfactory records of past performance </w:t>
            </w:r>
            <w:r w:rsidR="00FE56AB">
              <w:t>are</w:t>
            </w:r>
            <w:r w:rsidR="0003074C">
              <w:t xml:space="preserve"> conducted during the fourth quarter.</w:t>
            </w:r>
          </w:p>
          <w:p w:rsidR="0003074C" w:rsidRDefault="0003074C" w:rsidP="00144403">
            <w:r>
              <w:t xml:space="preserve">When </w:t>
            </w:r>
            <w:r w:rsidR="00144403" w:rsidRPr="00144403">
              <w:t xml:space="preserve">the on-site monitoring review has been completed and the work papers have been fully prepared, a </w:t>
            </w:r>
            <w:r>
              <w:t xml:space="preserve">monitoring </w:t>
            </w:r>
            <w:r w:rsidR="00144403" w:rsidRPr="00144403">
              <w:t xml:space="preserve">report </w:t>
            </w:r>
            <w:r>
              <w:t>is</w:t>
            </w:r>
            <w:r w:rsidR="00144403" w:rsidRPr="00144403">
              <w:t xml:space="preserve"> written. The report clearly identif</w:t>
            </w:r>
            <w:r>
              <w:t>ies</w:t>
            </w:r>
            <w:r w:rsidR="00144403" w:rsidRPr="00144403">
              <w:t xml:space="preserve"> all findings and required corrective action including any necessary adjustments to the related financial reports. Written monitoring reports </w:t>
            </w:r>
            <w:r>
              <w:t>are</w:t>
            </w:r>
            <w:r w:rsidR="00144403" w:rsidRPr="00144403">
              <w:t xml:space="preserve"> structured to assist the Subrecipient in reaching their goal and processing reimbursement claims.</w:t>
            </w:r>
          </w:p>
          <w:p w:rsidR="00144403" w:rsidRPr="00144403" w:rsidRDefault="00144403" w:rsidP="00144403">
            <w:r w:rsidRPr="00144403">
              <w:t xml:space="preserve">The monitor </w:t>
            </w:r>
            <w:r w:rsidR="0003074C">
              <w:t>notifies</w:t>
            </w:r>
            <w:r w:rsidRPr="00144403">
              <w:t xml:space="preserve"> the Fiscal Office Supervisor of any significant findings resulting from the review that m</w:t>
            </w:r>
            <w:r w:rsidR="0003074C">
              <w:t>a</w:t>
            </w:r>
            <w:r w:rsidRPr="00144403">
              <w:t xml:space="preserve">y have a material impact on the financial reports submitted to the NYSDOL. The Fiscal Office Supervisor </w:t>
            </w:r>
            <w:r w:rsidR="0003074C">
              <w:t>is</w:t>
            </w:r>
            <w:r w:rsidRPr="00144403">
              <w:t xml:space="preserve"> responsible to forward these findings to the NYSDOL when deemed necessary because they may represent a violation of WIA statutory and regulatory requirements.</w:t>
            </w:r>
          </w:p>
          <w:p w:rsidR="001313A7" w:rsidRPr="00953AC7" w:rsidRDefault="0003074C" w:rsidP="0003074C">
            <w:pPr>
              <w:spacing w:after="0" w:line="240" w:lineRule="auto"/>
              <w:rPr>
                <w:rFonts w:asciiTheme="minorHAnsi" w:hAnsiTheme="minorHAnsi"/>
                <w:b/>
                <w:color w:val="000000"/>
              </w:rPr>
            </w:pPr>
            <w:r>
              <w:t>Monitor</w:t>
            </w:r>
            <w:r w:rsidR="00144403" w:rsidRPr="00144403">
              <w:t xml:space="preserve">ing documents </w:t>
            </w:r>
            <w:r>
              <w:t>are</w:t>
            </w:r>
            <w:r w:rsidR="00144403" w:rsidRPr="00144403">
              <w:t xml:space="preserve"> retained for six years following the date of the expenditure report containing the final expenditures charged to the Program Year allotment.   Documents will be made available for review by the LWIB, NYSDOL, and Federal officials.</w:t>
            </w:r>
            <w:r w:rsidR="00A10F81" w:rsidRPr="00953AC7">
              <w:rPr>
                <w:rFonts w:asciiTheme="minorHAnsi" w:hAnsiTheme="minorHAnsi"/>
                <w:b/>
                <w:color w:val="000000"/>
              </w:rPr>
              <w:fldChar w:fldCharType="end"/>
            </w:r>
          </w:p>
        </w:tc>
      </w:tr>
    </w:tbl>
    <w:p w:rsidR="001313A7" w:rsidRPr="00953AC7" w:rsidRDefault="001313A7" w:rsidP="001313A7">
      <w:pPr>
        <w:spacing w:after="0" w:line="240" w:lineRule="auto"/>
        <w:rPr>
          <w:rFonts w:asciiTheme="minorHAnsi" w:hAnsiTheme="minorHAnsi"/>
        </w:rPr>
      </w:pPr>
    </w:p>
    <w:p w:rsidR="007335CA" w:rsidRDefault="001313A7">
      <w:pPr>
        <w:pStyle w:val="ListParagraph"/>
        <w:numPr>
          <w:ilvl w:val="0"/>
          <w:numId w:val="43"/>
        </w:numPr>
        <w:spacing w:after="0" w:line="240" w:lineRule="auto"/>
        <w:rPr>
          <w:rFonts w:asciiTheme="minorHAnsi" w:hAnsiTheme="minorHAnsi"/>
        </w:rPr>
      </w:pPr>
      <w:r w:rsidRPr="00953AC7">
        <w:rPr>
          <w:rFonts w:asciiTheme="minorHAnsi" w:hAnsiTheme="minorHAnsi"/>
        </w:rPr>
        <w:t xml:space="preserve">Provide the name of your LWIA’s Youth Council Chair and Co-Chair. Please provide their </w:t>
      </w:r>
      <w:r w:rsidRPr="00953AC7">
        <w:rPr>
          <w:rFonts w:asciiTheme="minorHAnsi" w:hAnsiTheme="minorHAnsi"/>
          <w:b/>
        </w:rPr>
        <w:t>professional</w:t>
      </w:r>
      <w:r w:rsidRPr="00953AC7">
        <w:rPr>
          <w:rFonts w:asciiTheme="minorHAnsi" w:hAnsiTheme="minorHAnsi"/>
        </w:rPr>
        <w:t xml:space="preserve"> contact information</w:t>
      </w:r>
      <w:r w:rsidR="00D629F9">
        <w:rPr>
          <w:rFonts w:asciiTheme="minorHAnsi" w:hAnsiTheme="minorHAnsi"/>
        </w:rPr>
        <w:t xml:space="preserve"> (title, address, phone,</w:t>
      </w:r>
      <w:r w:rsidR="007335CA">
        <w:rPr>
          <w:rFonts w:asciiTheme="minorHAnsi" w:hAnsiTheme="minorHAnsi"/>
        </w:rPr>
        <w:t xml:space="preserve"> </w:t>
      </w:r>
      <w:r w:rsidR="00D629F9">
        <w:rPr>
          <w:rFonts w:asciiTheme="minorHAnsi" w:hAnsiTheme="minorHAnsi"/>
        </w:rPr>
        <w:t>email)</w:t>
      </w:r>
      <w:r w:rsidRPr="00953AC7">
        <w:rPr>
          <w:rFonts w:asciiTheme="minorHAnsi" w:hAnsiTheme="minorHAnsi"/>
        </w:rPr>
        <w:t xml:space="preserve">. </w:t>
      </w:r>
    </w:p>
    <w:tbl>
      <w:tblPr>
        <w:tblW w:w="0" w:type="auto"/>
        <w:tblInd w:w="108" w:type="dxa"/>
        <w:tblLook w:val="01E0" w:firstRow="1" w:lastRow="1" w:firstColumn="1" w:lastColumn="1" w:noHBand="0" w:noVBand="0"/>
      </w:tblPr>
      <w:tblGrid>
        <w:gridCol w:w="9108"/>
      </w:tblGrid>
      <w:tr w:rsidR="001313A7" w:rsidRPr="00953AC7" w:rsidTr="001313A7">
        <w:tc>
          <w:tcPr>
            <w:tcW w:w="9108" w:type="dxa"/>
            <w:tcBorders>
              <w:top w:val="single" w:sz="4" w:space="0" w:color="auto"/>
              <w:left w:val="single" w:sz="4" w:space="0" w:color="auto"/>
              <w:bottom w:val="single" w:sz="4" w:space="0" w:color="auto"/>
              <w:right w:val="single" w:sz="4" w:space="0" w:color="auto"/>
            </w:tcBorders>
            <w:shd w:val="clear" w:color="auto" w:fill="C0C0C0"/>
          </w:tcPr>
          <w:p w:rsidR="00FE2DEE" w:rsidRDefault="00A10F81" w:rsidP="00FE2DEE">
            <w:pPr>
              <w:spacing w:after="0" w:line="240" w:lineRule="auto"/>
            </w:pPr>
            <w:r w:rsidRPr="00953AC7">
              <w:rPr>
                <w:rFonts w:asciiTheme="minorHAnsi" w:hAnsiTheme="minorHAnsi"/>
                <w:b/>
                <w:color w:val="000000"/>
              </w:rPr>
              <w:fldChar w:fldCharType="begin">
                <w:ffData>
                  <w:name w:val="Text248"/>
                  <w:enabled/>
                  <w:calcOnExit w:val="0"/>
                  <w:textInput/>
                </w:ffData>
              </w:fldChar>
            </w:r>
            <w:r w:rsidR="001313A7" w:rsidRPr="00953AC7">
              <w:rPr>
                <w:rFonts w:asciiTheme="minorHAnsi" w:hAnsiTheme="minorHAnsi"/>
                <w:b/>
                <w:color w:val="000000"/>
              </w:rPr>
              <w:instrText xml:space="preserve"> FORMTEXT </w:instrText>
            </w:r>
            <w:r w:rsidRPr="00953AC7">
              <w:rPr>
                <w:rFonts w:asciiTheme="minorHAnsi" w:hAnsiTheme="minorHAnsi"/>
                <w:b/>
                <w:color w:val="000000"/>
              </w:rPr>
            </w:r>
            <w:r w:rsidRPr="00953AC7">
              <w:rPr>
                <w:rFonts w:asciiTheme="minorHAnsi" w:hAnsiTheme="minorHAnsi"/>
                <w:b/>
                <w:color w:val="000000"/>
              </w:rPr>
              <w:fldChar w:fldCharType="separate"/>
            </w:r>
            <w:r w:rsidR="00FE2DEE">
              <w:t>Harold Mayer, Youth Council Chair, 977 Hicksville Road, Massapequa, NY 11758</w:t>
            </w:r>
          </w:p>
          <w:p w:rsidR="00FE2DEE" w:rsidRDefault="00FE2DEE" w:rsidP="00FE2DEE">
            <w:pPr>
              <w:spacing w:after="0" w:line="240" w:lineRule="auto"/>
            </w:pPr>
            <w:r>
              <w:t>516 797-4577</w:t>
            </w:r>
          </w:p>
          <w:p w:rsidR="001313A7" w:rsidRPr="00953AC7" w:rsidRDefault="00FE2DEE" w:rsidP="00FE2DEE">
            <w:pPr>
              <w:spacing w:after="0" w:line="240" w:lineRule="auto"/>
              <w:rPr>
                <w:rFonts w:asciiTheme="minorHAnsi" w:hAnsiTheme="minorHAnsi"/>
                <w:b/>
                <w:color w:val="000000"/>
              </w:rPr>
            </w:pPr>
            <w:r>
              <w:t>hmayer@oysterbay-ny.gov</w:t>
            </w:r>
            <w:r w:rsidR="00A10F81" w:rsidRPr="00953AC7">
              <w:rPr>
                <w:rFonts w:asciiTheme="minorHAnsi" w:hAnsiTheme="minorHAnsi"/>
                <w:b/>
                <w:color w:val="000000"/>
              </w:rPr>
              <w:fldChar w:fldCharType="end"/>
            </w:r>
          </w:p>
        </w:tc>
      </w:tr>
    </w:tbl>
    <w:p w:rsidR="001313A7" w:rsidRPr="00953AC7" w:rsidRDefault="001313A7" w:rsidP="001313A7">
      <w:pPr>
        <w:spacing w:after="0" w:line="240" w:lineRule="auto"/>
        <w:rPr>
          <w:rFonts w:asciiTheme="minorHAnsi" w:hAnsiTheme="minorHAnsi"/>
        </w:rPr>
      </w:pPr>
    </w:p>
    <w:p w:rsidR="007335CA" w:rsidRDefault="001313A7">
      <w:pPr>
        <w:pStyle w:val="ListParagraph"/>
        <w:numPr>
          <w:ilvl w:val="0"/>
          <w:numId w:val="43"/>
        </w:numPr>
        <w:spacing w:after="0" w:line="240" w:lineRule="auto"/>
        <w:rPr>
          <w:rFonts w:asciiTheme="minorHAnsi" w:hAnsiTheme="minorHAnsi"/>
        </w:rPr>
      </w:pPr>
      <w:r w:rsidRPr="00953AC7">
        <w:rPr>
          <w:rFonts w:asciiTheme="minorHAnsi" w:hAnsiTheme="minorHAnsi"/>
        </w:rPr>
        <w:t xml:space="preserve">Do your Youth Program Providers have direct access to the One Stop Operating System (OSOS)? </w:t>
      </w:r>
    </w:p>
    <w:p w:rsidR="001313A7" w:rsidRPr="00953AC7" w:rsidRDefault="00A10F81" w:rsidP="002D1ECD">
      <w:pPr>
        <w:spacing w:after="0" w:line="240" w:lineRule="auto"/>
        <w:ind w:firstLine="360"/>
        <w:rPr>
          <w:rFonts w:asciiTheme="minorHAnsi" w:hAnsiTheme="minorHAnsi"/>
        </w:rPr>
      </w:pPr>
      <w:r w:rsidRPr="00953AC7">
        <w:rPr>
          <w:rFonts w:asciiTheme="minorHAnsi" w:hAnsiTheme="minorHAnsi"/>
        </w:rPr>
        <w:fldChar w:fldCharType="begin">
          <w:ffData>
            <w:name w:val="Check23"/>
            <w:enabled/>
            <w:calcOnExit w:val="0"/>
            <w:checkBox>
              <w:sizeAuto/>
              <w:default w:val="0"/>
            </w:checkBox>
          </w:ffData>
        </w:fldChar>
      </w:r>
      <w:r w:rsidR="001313A7" w:rsidRPr="00953AC7">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953AC7">
        <w:rPr>
          <w:rFonts w:asciiTheme="minorHAnsi" w:hAnsiTheme="minorHAnsi"/>
        </w:rPr>
        <w:fldChar w:fldCharType="end"/>
      </w:r>
      <w:r w:rsidR="001313A7" w:rsidRPr="00953AC7">
        <w:rPr>
          <w:rFonts w:asciiTheme="minorHAnsi" w:hAnsiTheme="minorHAnsi"/>
        </w:rPr>
        <w:t xml:space="preserve"> Yes   </w:t>
      </w:r>
      <w:r w:rsidRPr="00953AC7">
        <w:rPr>
          <w:rFonts w:asciiTheme="minorHAnsi" w:hAnsiTheme="minorHAnsi"/>
        </w:rPr>
        <w:fldChar w:fldCharType="begin">
          <w:ffData>
            <w:name w:val="Check24"/>
            <w:enabled/>
            <w:calcOnExit w:val="0"/>
            <w:checkBox>
              <w:sizeAuto/>
              <w:default w:val="0"/>
              <w:checked/>
            </w:checkBox>
          </w:ffData>
        </w:fldChar>
      </w:r>
      <w:r w:rsidR="001313A7" w:rsidRPr="00953AC7">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953AC7">
        <w:rPr>
          <w:rFonts w:asciiTheme="minorHAnsi" w:hAnsiTheme="minorHAnsi"/>
        </w:rPr>
        <w:fldChar w:fldCharType="end"/>
      </w:r>
      <w:r w:rsidR="001313A7" w:rsidRPr="00953AC7">
        <w:rPr>
          <w:rFonts w:asciiTheme="minorHAnsi" w:hAnsiTheme="minorHAnsi"/>
        </w:rPr>
        <w:t xml:space="preserve"> No</w:t>
      </w:r>
    </w:p>
    <w:p w:rsidR="001313A7" w:rsidRPr="00953AC7" w:rsidRDefault="001313A7" w:rsidP="001313A7">
      <w:pPr>
        <w:spacing w:after="0" w:line="240" w:lineRule="auto"/>
        <w:rPr>
          <w:rFonts w:asciiTheme="minorHAnsi" w:hAnsiTheme="minorHAnsi"/>
        </w:rPr>
      </w:pPr>
    </w:p>
    <w:p w:rsidR="001313A7" w:rsidRPr="00953AC7" w:rsidRDefault="001313A7" w:rsidP="001313A7">
      <w:pPr>
        <w:pStyle w:val="ListParagraph"/>
        <w:numPr>
          <w:ilvl w:val="0"/>
          <w:numId w:val="17"/>
        </w:numPr>
        <w:spacing w:after="0" w:line="240" w:lineRule="auto"/>
        <w:ind w:left="720"/>
        <w:rPr>
          <w:rFonts w:asciiTheme="minorHAnsi" w:hAnsiTheme="minorHAnsi"/>
        </w:rPr>
      </w:pPr>
      <w:r w:rsidRPr="00953AC7">
        <w:rPr>
          <w:rFonts w:asciiTheme="minorHAnsi" w:hAnsiTheme="minorHAnsi"/>
        </w:rPr>
        <w:t>If not, what process is in place to ensure youth activities are entered into OSOS in a timely manner?</w:t>
      </w:r>
    </w:p>
    <w:tbl>
      <w:tblPr>
        <w:tblW w:w="0" w:type="auto"/>
        <w:tblInd w:w="108" w:type="dxa"/>
        <w:tblLook w:val="01E0" w:firstRow="1" w:lastRow="1" w:firstColumn="1" w:lastColumn="1" w:noHBand="0" w:noVBand="0"/>
      </w:tblPr>
      <w:tblGrid>
        <w:gridCol w:w="9101"/>
      </w:tblGrid>
      <w:tr w:rsidR="001313A7" w:rsidRPr="00953AC7" w:rsidTr="0030285F">
        <w:tc>
          <w:tcPr>
            <w:tcW w:w="9101" w:type="dxa"/>
            <w:tcBorders>
              <w:top w:val="single" w:sz="4" w:space="0" w:color="auto"/>
              <w:left w:val="single" w:sz="4" w:space="0" w:color="auto"/>
              <w:bottom w:val="single" w:sz="4" w:space="0" w:color="auto"/>
              <w:right w:val="single" w:sz="4" w:space="0" w:color="auto"/>
            </w:tcBorders>
            <w:shd w:val="clear" w:color="auto" w:fill="C0C0C0"/>
          </w:tcPr>
          <w:p w:rsidR="001313A7" w:rsidRPr="00953AC7" w:rsidRDefault="00A10F81" w:rsidP="00E0149D">
            <w:pPr>
              <w:spacing w:after="0" w:line="240" w:lineRule="auto"/>
              <w:ind w:left="-18"/>
              <w:rPr>
                <w:rFonts w:asciiTheme="minorHAnsi" w:hAnsiTheme="minorHAnsi"/>
                <w:b/>
                <w:color w:val="000000"/>
              </w:rPr>
            </w:pPr>
            <w:r w:rsidRPr="00953AC7">
              <w:rPr>
                <w:rFonts w:asciiTheme="minorHAnsi" w:hAnsiTheme="minorHAnsi"/>
                <w:b/>
                <w:color w:val="000000"/>
              </w:rPr>
              <w:fldChar w:fldCharType="begin">
                <w:ffData>
                  <w:name w:val="Text248"/>
                  <w:enabled/>
                  <w:calcOnExit w:val="0"/>
                  <w:textInput/>
                </w:ffData>
              </w:fldChar>
            </w:r>
            <w:r w:rsidR="001313A7" w:rsidRPr="00953AC7">
              <w:rPr>
                <w:rFonts w:asciiTheme="minorHAnsi" w:hAnsiTheme="minorHAnsi"/>
                <w:b/>
                <w:color w:val="000000"/>
              </w:rPr>
              <w:instrText xml:space="preserve"> FORMTEXT </w:instrText>
            </w:r>
            <w:r w:rsidRPr="00953AC7">
              <w:rPr>
                <w:rFonts w:asciiTheme="minorHAnsi" w:hAnsiTheme="minorHAnsi"/>
                <w:b/>
                <w:color w:val="000000"/>
              </w:rPr>
            </w:r>
            <w:r w:rsidRPr="00953AC7">
              <w:rPr>
                <w:rFonts w:asciiTheme="minorHAnsi" w:hAnsiTheme="minorHAnsi"/>
                <w:b/>
                <w:color w:val="000000"/>
              </w:rPr>
              <w:fldChar w:fldCharType="separate"/>
            </w:r>
            <w:r w:rsidR="00FE56AB">
              <w:t>The WIA Youth Coordinator is in regular phone contact with all youth sub</w:t>
            </w:r>
            <w:r w:rsidR="009A5D70">
              <w:t>-</w:t>
            </w:r>
            <w:r w:rsidR="00FE56AB">
              <w:t>recipients</w:t>
            </w:r>
            <w:r w:rsidR="009A5D70">
              <w:t xml:space="preserve">. Sub-recipients are required to provide information and back-up documentation necessary for OSOS data entry. Included are casenotes (on a monthly basis or as data becomes available), as well as hard copies of all accomplishments (placement, diplomas, certificates, High School Equivalency, etc.) </w:t>
            </w:r>
            <w:r w:rsidRPr="00953AC7">
              <w:rPr>
                <w:rFonts w:asciiTheme="minorHAnsi" w:hAnsiTheme="minorHAnsi"/>
                <w:b/>
                <w:color w:val="000000"/>
              </w:rPr>
              <w:fldChar w:fldCharType="end"/>
            </w:r>
          </w:p>
        </w:tc>
      </w:tr>
    </w:tbl>
    <w:p w:rsidR="001313A7" w:rsidRPr="00953AC7" w:rsidRDefault="001313A7" w:rsidP="001313A7">
      <w:pPr>
        <w:pStyle w:val="ListParagraph"/>
        <w:spacing w:after="0" w:line="240" w:lineRule="auto"/>
        <w:ind w:left="0"/>
        <w:rPr>
          <w:rFonts w:asciiTheme="minorHAnsi" w:hAnsiTheme="minorHAnsi"/>
        </w:rPr>
      </w:pPr>
    </w:p>
    <w:p w:rsidR="007335CA" w:rsidRDefault="001313A7">
      <w:pPr>
        <w:pStyle w:val="ListParagraph"/>
        <w:numPr>
          <w:ilvl w:val="0"/>
          <w:numId w:val="43"/>
        </w:numPr>
        <w:spacing w:after="0" w:line="240" w:lineRule="auto"/>
        <w:rPr>
          <w:rFonts w:asciiTheme="minorHAnsi" w:hAnsiTheme="minorHAnsi"/>
        </w:rPr>
      </w:pPr>
      <w:r w:rsidRPr="00953AC7">
        <w:rPr>
          <w:rFonts w:asciiTheme="minorHAnsi" w:hAnsiTheme="minorHAnsi"/>
        </w:rPr>
        <w:t xml:space="preserve">Describe </w:t>
      </w:r>
      <w:r w:rsidRPr="00953AC7">
        <w:rPr>
          <w:rFonts w:asciiTheme="minorHAnsi" w:hAnsiTheme="minorHAnsi"/>
          <w:i/>
        </w:rPr>
        <w:t>what</w:t>
      </w:r>
      <w:r w:rsidRPr="00953AC7">
        <w:rPr>
          <w:rFonts w:asciiTheme="minorHAnsi" w:hAnsiTheme="minorHAnsi"/>
        </w:rPr>
        <w:t xml:space="preserve"> youth data is shared and </w:t>
      </w:r>
      <w:r w:rsidRPr="00953AC7">
        <w:rPr>
          <w:rFonts w:asciiTheme="minorHAnsi" w:hAnsiTheme="minorHAnsi"/>
          <w:i/>
        </w:rPr>
        <w:t>how</w:t>
      </w:r>
      <w:r w:rsidRPr="00953AC7">
        <w:rPr>
          <w:rFonts w:asciiTheme="minorHAnsi" w:hAnsiTheme="minorHAnsi"/>
        </w:rPr>
        <w:t xml:space="preserve"> it is shared and reviewed with the Workforce Investment Board and the Youth Council.  Please address each group specifically.</w:t>
      </w:r>
    </w:p>
    <w:tbl>
      <w:tblPr>
        <w:tblW w:w="0" w:type="auto"/>
        <w:tblInd w:w="108" w:type="dxa"/>
        <w:tblLook w:val="01E0" w:firstRow="1" w:lastRow="1" w:firstColumn="1" w:lastColumn="1" w:noHBand="0" w:noVBand="0"/>
      </w:tblPr>
      <w:tblGrid>
        <w:gridCol w:w="9101"/>
      </w:tblGrid>
      <w:tr w:rsidR="001313A7" w:rsidRPr="00953AC7" w:rsidTr="001313A7">
        <w:tc>
          <w:tcPr>
            <w:tcW w:w="9101" w:type="dxa"/>
            <w:tcBorders>
              <w:top w:val="single" w:sz="4" w:space="0" w:color="auto"/>
              <w:left w:val="single" w:sz="4" w:space="0" w:color="auto"/>
              <w:bottom w:val="single" w:sz="4" w:space="0" w:color="auto"/>
              <w:right w:val="single" w:sz="4" w:space="0" w:color="auto"/>
            </w:tcBorders>
            <w:shd w:val="clear" w:color="auto" w:fill="C0C0C0"/>
          </w:tcPr>
          <w:p w:rsidR="0009631D" w:rsidRPr="0009631D" w:rsidRDefault="00A10F81" w:rsidP="0009631D">
            <w:r w:rsidRPr="00953AC7">
              <w:rPr>
                <w:rFonts w:asciiTheme="minorHAnsi" w:hAnsiTheme="minorHAnsi"/>
                <w:b/>
                <w:color w:val="000000"/>
              </w:rPr>
              <w:lastRenderedPageBreak/>
              <w:fldChar w:fldCharType="begin">
                <w:ffData>
                  <w:name w:val="Text248"/>
                  <w:enabled/>
                  <w:calcOnExit w:val="0"/>
                  <w:textInput/>
                </w:ffData>
              </w:fldChar>
            </w:r>
            <w:r w:rsidR="001313A7" w:rsidRPr="00953AC7">
              <w:rPr>
                <w:rFonts w:asciiTheme="minorHAnsi" w:hAnsiTheme="minorHAnsi"/>
                <w:b/>
                <w:color w:val="000000"/>
              </w:rPr>
              <w:instrText xml:space="preserve"> FORMTEXT </w:instrText>
            </w:r>
            <w:r w:rsidRPr="00953AC7">
              <w:rPr>
                <w:rFonts w:asciiTheme="minorHAnsi" w:hAnsiTheme="minorHAnsi"/>
                <w:b/>
                <w:color w:val="000000"/>
              </w:rPr>
            </w:r>
            <w:r w:rsidRPr="00953AC7">
              <w:rPr>
                <w:rFonts w:asciiTheme="minorHAnsi" w:hAnsiTheme="minorHAnsi"/>
                <w:b/>
                <w:color w:val="000000"/>
              </w:rPr>
              <w:fldChar w:fldCharType="separate"/>
            </w:r>
            <w:r w:rsidR="0009631D" w:rsidRPr="0009631D">
              <w:t xml:space="preserve">Youth Council </w:t>
            </w:r>
          </w:p>
          <w:p w:rsidR="0009631D" w:rsidRPr="0009631D" w:rsidRDefault="0009631D" w:rsidP="0009631D">
            <w:r w:rsidRPr="0009631D">
              <w:t xml:space="preserve">Data shared with the Youth Council includes enrollment numbers, data on coordination with various agencies (for example, ACCES-VR) and educational institutions (i.e., Nassau BOCES and Nassau Community College), numbers participating in various activities (Work Readiness Preparation, GED preparation, Certificate Training, Work Readiness Credential Preparation, Basic Skills Training, Work Experience, etc.,) and attainment of benchmark goals. This data is shared via email, and at Youth Council Meetings. These meetings also include reports from youth program providers on issues, successes and failures, and provide an opportunity for networking.  </w:t>
            </w:r>
          </w:p>
          <w:p w:rsidR="0009631D" w:rsidRPr="0009631D" w:rsidRDefault="0009631D" w:rsidP="0009631D">
            <w:r w:rsidRPr="0009631D">
              <w:t>Workforce Investment Board</w:t>
            </w:r>
          </w:p>
          <w:p w:rsidR="0009631D" w:rsidRPr="0009631D" w:rsidRDefault="0009631D" w:rsidP="0009631D">
            <w:r w:rsidRPr="0009631D">
              <w:t>The Workforce Investment Board receives summary information on youth program operation (enrollment, performance) at one WIB meeting per year. The WIB also participates in the review process for proposals received in response to the annual Youth Request for Proposals.</w:t>
            </w:r>
          </w:p>
          <w:p w:rsidR="001313A7" w:rsidRPr="00953AC7" w:rsidRDefault="0009631D" w:rsidP="0009631D">
            <w:pPr>
              <w:rPr>
                <w:rFonts w:asciiTheme="minorHAnsi" w:hAnsiTheme="minorHAnsi"/>
                <w:b/>
                <w:color w:val="000000"/>
              </w:rPr>
            </w:pPr>
            <w:r w:rsidRPr="0009631D">
              <w:t>Significant monitoring findings are communicated to the WIB.</w:t>
            </w:r>
            <w:r w:rsidR="00A10F81" w:rsidRPr="00953AC7">
              <w:rPr>
                <w:rFonts w:asciiTheme="minorHAnsi" w:hAnsiTheme="minorHAnsi"/>
                <w:b/>
                <w:color w:val="000000"/>
              </w:rPr>
              <w:fldChar w:fldCharType="end"/>
            </w:r>
          </w:p>
        </w:tc>
      </w:tr>
    </w:tbl>
    <w:p w:rsidR="00D678D8" w:rsidRDefault="00D678D8" w:rsidP="00D678D8">
      <w:pPr>
        <w:pStyle w:val="ListParagraph"/>
        <w:spacing w:after="0" w:line="240" w:lineRule="auto"/>
        <w:ind w:left="360"/>
        <w:rPr>
          <w:rFonts w:asciiTheme="minorHAnsi" w:hAnsiTheme="minorHAnsi"/>
        </w:rPr>
      </w:pPr>
    </w:p>
    <w:p w:rsidR="007335CA" w:rsidRDefault="001313A7">
      <w:pPr>
        <w:pStyle w:val="ListParagraph"/>
        <w:numPr>
          <w:ilvl w:val="0"/>
          <w:numId w:val="43"/>
        </w:numPr>
        <w:spacing w:after="0" w:line="240" w:lineRule="auto"/>
        <w:rPr>
          <w:rFonts w:asciiTheme="minorHAnsi" w:hAnsiTheme="minorHAnsi"/>
        </w:rPr>
      </w:pPr>
      <w:r w:rsidRPr="00953AC7">
        <w:rPr>
          <w:rFonts w:asciiTheme="minorHAnsi" w:hAnsiTheme="minorHAnsi"/>
        </w:rPr>
        <w:t xml:space="preserve">Do your WIA youth program providers have access to the Youth Management Reports? </w:t>
      </w:r>
    </w:p>
    <w:p w:rsidR="003934A2" w:rsidRDefault="00A10F81" w:rsidP="003934A2">
      <w:pPr>
        <w:spacing w:after="0" w:line="240" w:lineRule="auto"/>
        <w:ind w:firstLine="360"/>
        <w:rPr>
          <w:rFonts w:asciiTheme="minorHAnsi" w:hAnsiTheme="minorHAnsi"/>
        </w:rPr>
      </w:pPr>
      <w:r w:rsidRPr="00953AC7">
        <w:rPr>
          <w:rFonts w:asciiTheme="minorHAnsi" w:hAnsiTheme="minorHAnsi"/>
        </w:rPr>
        <w:fldChar w:fldCharType="begin">
          <w:ffData>
            <w:name w:val="Check23"/>
            <w:enabled/>
            <w:calcOnExit w:val="0"/>
            <w:checkBox>
              <w:sizeAuto/>
              <w:default w:val="0"/>
            </w:checkBox>
          </w:ffData>
        </w:fldChar>
      </w:r>
      <w:r w:rsidR="001313A7" w:rsidRPr="00953AC7">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953AC7">
        <w:rPr>
          <w:rFonts w:asciiTheme="minorHAnsi" w:hAnsiTheme="minorHAnsi"/>
        </w:rPr>
        <w:fldChar w:fldCharType="end"/>
      </w:r>
      <w:r w:rsidR="001313A7" w:rsidRPr="00953AC7">
        <w:rPr>
          <w:rFonts w:asciiTheme="minorHAnsi" w:hAnsiTheme="minorHAnsi"/>
        </w:rPr>
        <w:t xml:space="preserve"> Yes   </w:t>
      </w:r>
      <w:r w:rsidRPr="00953AC7">
        <w:rPr>
          <w:rFonts w:asciiTheme="minorHAnsi" w:hAnsiTheme="minorHAnsi"/>
        </w:rPr>
        <w:fldChar w:fldCharType="begin">
          <w:ffData>
            <w:name w:val="Check24"/>
            <w:enabled/>
            <w:calcOnExit w:val="0"/>
            <w:checkBox>
              <w:sizeAuto/>
              <w:default w:val="0"/>
              <w:checked/>
            </w:checkBox>
          </w:ffData>
        </w:fldChar>
      </w:r>
      <w:r w:rsidR="001313A7" w:rsidRPr="00953AC7">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953AC7">
        <w:rPr>
          <w:rFonts w:asciiTheme="minorHAnsi" w:hAnsiTheme="minorHAnsi"/>
        </w:rPr>
        <w:fldChar w:fldCharType="end"/>
      </w:r>
      <w:r w:rsidR="001313A7" w:rsidRPr="00953AC7">
        <w:rPr>
          <w:rFonts w:asciiTheme="minorHAnsi" w:hAnsiTheme="minorHAnsi"/>
        </w:rPr>
        <w:t xml:space="preserve"> No</w:t>
      </w:r>
    </w:p>
    <w:p w:rsidR="003934A2" w:rsidRDefault="003934A2" w:rsidP="003934A2">
      <w:pPr>
        <w:spacing w:after="0" w:line="240" w:lineRule="auto"/>
        <w:ind w:firstLine="360"/>
        <w:rPr>
          <w:rFonts w:asciiTheme="minorHAnsi" w:hAnsiTheme="minorHAnsi"/>
        </w:rPr>
      </w:pPr>
    </w:p>
    <w:p w:rsidR="003934A2" w:rsidRDefault="003934A2" w:rsidP="003934A2">
      <w:pPr>
        <w:spacing w:after="0" w:line="240" w:lineRule="auto"/>
        <w:ind w:firstLine="360"/>
        <w:rPr>
          <w:rFonts w:asciiTheme="minorHAnsi" w:hAnsiTheme="minorHAnsi"/>
        </w:rPr>
      </w:pPr>
      <w:proofErr w:type="gramStart"/>
      <w:r>
        <w:rPr>
          <w:rFonts w:asciiTheme="minorHAnsi" w:hAnsiTheme="minorHAnsi"/>
        </w:rPr>
        <w:t>a</w:t>
      </w:r>
      <w:proofErr w:type="gramEnd"/>
      <w:r>
        <w:rPr>
          <w:rFonts w:asciiTheme="minorHAnsi" w:hAnsiTheme="minorHAnsi"/>
        </w:rPr>
        <w:t>. If</w:t>
      </w:r>
      <w:r w:rsidR="001313A7" w:rsidRPr="003934A2">
        <w:rPr>
          <w:rFonts w:asciiTheme="minorHAnsi" w:hAnsiTheme="minorHAnsi"/>
        </w:rPr>
        <w:t xml:space="preserve"> not, how do you share youth program data with your providers and how frequently do you </w:t>
      </w:r>
    </w:p>
    <w:p w:rsidR="001313A7" w:rsidRPr="003934A2" w:rsidRDefault="003934A2" w:rsidP="003934A2">
      <w:pPr>
        <w:spacing w:after="0" w:line="240" w:lineRule="auto"/>
        <w:ind w:firstLine="360"/>
        <w:rPr>
          <w:rFonts w:asciiTheme="minorHAnsi" w:hAnsiTheme="minorHAnsi"/>
        </w:rPr>
      </w:pPr>
      <w:r>
        <w:rPr>
          <w:rFonts w:asciiTheme="minorHAnsi" w:hAnsiTheme="minorHAnsi"/>
        </w:rPr>
        <w:t xml:space="preserve">    </w:t>
      </w:r>
      <w:proofErr w:type="gramStart"/>
      <w:r w:rsidR="001313A7" w:rsidRPr="003934A2">
        <w:rPr>
          <w:rFonts w:asciiTheme="minorHAnsi" w:hAnsiTheme="minorHAnsi"/>
        </w:rPr>
        <w:t>share</w:t>
      </w:r>
      <w:proofErr w:type="gramEnd"/>
      <w:r w:rsidR="001313A7" w:rsidRPr="003934A2">
        <w:rPr>
          <w:rFonts w:asciiTheme="minorHAnsi" w:hAnsiTheme="minorHAnsi"/>
        </w:rPr>
        <w:t xml:space="preserve"> this?</w:t>
      </w:r>
    </w:p>
    <w:tbl>
      <w:tblPr>
        <w:tblW w:w="0" w:type="auto"/>
        <w:tblInd w:w="108" w:type="dxa"/>
        <w:tblLook w:val="01E0" w:firstRow="1" w:lastRow="1" w:firstColumn="1" w:lastColumn="1" w:noHBand="0" w:noVBand="0"/>
      </w:tblPr>
      <w:tblGrid>
        <w:gridCol w:w="9101"/>
      </w:tblGrid>
      <w:tr w:rsidR="001313A7" w:rsidRPr="00953AC7" w:rsidTr="001313A7">
        <w:tc>
          <w:tcPr>
            <w:tcW w:w="9101" w:type="dxa"/>
            <w:tcBorders>
              <w:top w:val="single" w:sz="4" w:space="0" w:color="auto"/>
              <w:left w:val="single" w:sz="4" w:space="0" w:color="auto"/>
              <w:bottom w:val="single" w:sz="4" w:space="0" w:color="auto"/>
              <w:right w:val="single" w:sz="4" w:space="0" w:color="auto"/>
            </w:tcBorders>
            <w:shd w:val="clear" w:color="auto" w:fill="C0C0C0"/>
          </w:tcPr>
          <w:p w:rsidR="001313A7" w:rsidRPr="00953AC7" w:rsidRDefault="00A10F81" w:rsidP="00B05311">
            <w:pPr>
              <w:rPr>
                <w:rFonts w:asciiTheme="minorHAnsi" w:hAnsiTheme="minorHAnsi"/>
                <w:b/>
                <w:color w:val="000000"/>
              </w:rPr>
            </w:pPr>
            <w:r w:rsidRPr="00953AC7">
              <w:rPr>
                <w:rFonts w:asciiTheme="minorHAnsi" w:hAnsiTheme="minorHAnsi"/>
                <w:b/>
                <w:color w:val="000000"/>
              </w:rPr>
              <w:fldChar w:fldCharType="begin">
                <w:ffData>
                  <w:name w:val="Text248"/>
                  <w:enabled/>
                  <w:calcOnExit w:val="0"/>
                  <w:textInput/>
                </w:ffData>
              </w:fldChar>
            </w:r>
            <w:r w:rsidR="001313A7" w:rsidRPr="00953AC7">
              <w:rPr>
                <w:rFonts w:asciiTheme="minorHAnsi" w:hAnsiTheme="minorHAnsi"/>
                <w:b/>
                <w:color w:val="000000"/>
              </w:rPr>
              <w:instrText xml:space="preserve"> FORMTEXT </w:instrText>
            </w:r>
            <w:r w:rsidRPr="00953AC7">
              <w:rPr>
                <w:rFonts w:asciiTheme="minorHAnsi" w:hAnsiTheme="minorHAnsi"/>
                <w:b/>
                <w:color w:val="000000"/>
              </w:rPr>
            </w:r>
            <w:r w:rsidRPr="00953AC7">
              <w:rPr>
                <w:rFonts w:asciiTheme="minorHAnsi" w:hAnsiTheme="minorHAnsi"/>
                <w:b/>
                <w:color w:val="000000"/>
              </w:rPr>
              <w:fldChar w:fldCharType="separate"/>
            </w:r>
            <w:r w:rsidR="0009631D" w:rsidRPr="0009631D">
              <w:t xml:space="preserve">Data shared with Youth Program Providers includes information on WIA requirements, common measure and system indicator requirements, information on web-based resources for youth; information on submission of required data to the Division of Employment and Training; information on potential candidates for WIA enrollment (Foster Youth, Youth "counseled out" of Nassau Community College, youth referred by school districts, etc.); data on demand occupations for the local labor market area and available training programs for youth ITAs; data on performance against contract "Benchmark" goals on a quarterly basis. Data is shared with </w:t>
            </w:r>
            <w:r w:rsidR="00B05311">
              <w:t>Youth Program</w:t>
            </w:r>
            <w:r w:rsidR="0009631D" w:rsidRPr="0009631D">
              <w:t xml:space="preserve"> Provider staff at periodic meetings, and by email.</w:t>
            </w:r>
            <w:r w:rsidRPr="00953AC7">
              <w:rPr>
                <w:rFonts w:asciiTheme="minorHAnsi" w:hAnsiTheme="minorHAnsi"/>
                <w:b/>
                <w:color w:val="000000"/>
              </w:rPr>
              <w:fldChar w:fldCharType="end"/>
            </w:r>
          </w:p>
        </w:tc>
      </w:tr>
    </w:tbl>
    <w:p w:rsidR="00D678D8" w:rsidRDefault="00D678D8" w:rsidP="00D678D8">
      <w:pPr>
        <w:pStyle w:val="ListParagraph"/>
        <w:spacing w:after="0" w:line="240" w:lineRule="auto"/>
        <w:ind w:left="360"/>
        <w:rPr>
          <w:rFonts w:asciiTheme="minorHAnsi" w:hAnsiTheme="minorHAnsi"/>
        </w:rPr>
      </w:pPr>
    </w:p>
    <w:p w:rsidR="007335CA" w:rsidRDefault="001313A7">
      <w:pPr>
        <w:pStyle w:val="ListParagraph"/>
        <w:numPr>
          <w:ilvl w:val="0"/>
          <w:numId w:val="43"/>
        </w:numPr>
        <w:spacing w:after="0" w:line="240" w:lineRule="auto"/>
        <w:rPr>
          <w:rFonts w:asciiTheme="minorHAnsi" w:hAnsiTheme="minorHAnsi"/>
        </w:rPr>
      </w:pPr>
      <w:r w:rsidRPr="00953AC7">
        <w:rPr>
          <w:rFonts w:asciiTheme="minorHAnsi" w:hAnsiTheme="minorHAnsi"/>
        </w:rPr>
        <w:t>Wh</w:t>
      </w:r>
      <w:r w:rsidR="007E2544">
        <w:rPr>
          <w:rFonts w:asciiTheme="minorHAnsi" w:hAnsiTheme="minorHAnsi"/>
        </w:rPr>
        <w:t xml:space="preserve">ich </w:t>
      </w:r>
      <w:proofErr w:type="gramStart"/>
      <w:r w:rsidR="007E2544">
        <w:rPr>
          <w:rFonts w:asciiTheme="minorHAnsi" w:hAnsiTheme="minorHAnsi"/>
        </w:rPr>
        <w:t>entit(</w:t>
      </w:r>
      <w:proofErr w:type="gramEnd"/>
      <w:r w:rsidR="008F4125">
        <w:rPr>
          <w:rFonts w:asciiTheme="minorHAnsi" w:hAnsiTheme="minorHAnsi"/>
        </w:rPr>
        <w:t>i</w:t>
      </w:r>
      <w:r w:rsidR="007E2544">
        <w:rPr>
          <w:rFonts w:asciiTheme="minorHAnsi" w:hAnsiTheme="minorHAnsi"/>
        </w:rPr>
        <w:t>es)</w:t>
      </w:r>
      <w:r w:rsidRPr="00953AC7">
        <w:rPr>
          <w:rFonts w:asciiTheme="minorHAnsi" w:hAnsiTheme="minorHAnsi"/>
        </w:rPr>
        <w:t xml:space="preserve"> provide the WIA youth program design framework (including Intake and Eligibility, an Objective Assessment, and the Individual Service Strategy)</w:t>
      </w:r>
      <w:r w:rsidR="007E2544">
        <w:rPr>
          <w:rFonts w:asciiTheme="minorHAnsi" w:hAnsiTheme="minorHAnsi"/>
        </w:rPr>
        <w:t>?</w:t>
      </w:r>
    </w:p>
    <w:tbl>
      <w:tblPr>
        <w:tblW w:w="0" w:type="auto"/>
        <w:tblInd w:w="108" w:type="dxa"/>
        <w:tblLook w:val="01E0" w:firstRow="1" w:lastRow="1" w:firstColumn="1" w:lastColumn="1" w:noHBand="0" w:noVBand="0"/>
      </w:tblPr>
      <w:tblGrid>
        <w:gridCol w:w="9101"/>
      </w:tblGrid>
      <w:tr w:rsidR="001313A7" w:rsidRPr="00953AC7" w:rsidTr="001313A7">
        <w:tc>
          <w:tcPr>
            <w:tcW w:w="9101" w:type="dxa"/>
            <w:tcBorders>
              <w:top w:val="single" w:sz="4" w:space="0" w:color="auto"/>
              <w:left w:val="single" w:sz="4" w:space="0" w:color="auto"/>
              <w:bottom w:val="single" w:sz="4" w:space="0" w:color="auto"/>
              <w:right w:val="single" w:sz="4" w:space="0" w:color="auto"/>
            </w:tcBorders>
            <w:shd w:val="clear" w:color="auto" w:fill="C0C0C0"/>
          </w:tcPr>
          <w:p w:rsidR="00897ED2" w:rsidRDefault="00A10F81" w:rsidP="00897ED2">
            <w:pPr>
              <w:spacing w:after="0" w:line="240" w:lineRule="auto"/>
              <w:ind w:left="-18"/>
            </w:pPr>
            <w:r w:rsidRPr="00953AC7">
              <w:rPr>
                <w:rFonts w:asciiTheme="minorHAnsi" w:hAnsiTheme="minorHAnsi"/>
                <w:b/>
                <w:color w:val="000000"/>
              </w:rPr>
              <w:fldChar w:fldCharType="begin">
                <w:ffData>
                  <w:name w:val="Text248"/>
                  <w:enabled/>
                  <w:calcOnExit w:val="0"/>
                  <w:textInput/>
                </w:ffData>
              </w:fldChar>
            </w:r>
            <w:r w:rsidR="001313A7" w:rsidRPr="00953AC7">
              <w:rPr>
                <w:rFonts w:asciiTheme="minorHAnsi" w:hAnsiTheme="minorHAnsi"/>
                <w:b/>
                <w:color w:val="000000"/>
              </w:rPr>
              <w:instrText xml:space="preserve"> FORMTEXT </w:instrText>
            </w:r>
            <w:r w:rsidRPr="00953AC7">
              <w:rPr>
                <w:rFonts w:asciiTheme="minorHAnsi" w:hAnsiTheme="minorHAnsi"/>
                <w:b/>
                <w:color w:val="000000"/>
              </w:rPr>
            </w:r>
            <w:r w:rsidRPr="00953AC7">
              <w:rPr>
                <w:rFonts w:asciiTheme="minorHAnsi" w:hAnsiTheme="minorHAnsi"/>
                <w:b/>
                <w:color w:val="000000"/>
              </w:rPr>
              <w:fldChar w:fldCharType="separate"/>
            </w:r>
            <w:r w:rsidR="00897ED2">
              <w:t>Sub-rec</w:t>
            </w:r>
            <w:r w:rsidR="002D35D5">
              <w:t>i</w:t>
            </w:r>
            <w:r w:rsidR="00897ED2">
              <w:t>pients, selected through a Request for Proposals process, provide the WIA youth program design framework. Current sub-recipients for Program Year 2014 include:</w:t>
            </w:r>
          </w:p>
          <w:p w:rsidR="00897ED2" w:rsidRDefault="00897ED2" w:rsidP="00897ED2">
            <w:pPr>
              <w:spacing w:after="0" w:line="240" w:lineRule="auto"/>
              <w:ind w:left="-18"/>
            </w:pPr>
            <w:r>
              <w:t xml:space="preserve">Nassau BOCES </w:t>
            </w:r>
            <w:r w:rsidR="00D171A9">
              <w:t>(Out-of-School and In-School grants)</w:t>
            </w:r>
          </w:p>
          <w:p w:rsidR="00897ED2" w:rsidRDefault="00897ED2" w:rsidP="00897ED2">
            <w:pPr>
              <w:spacing w:after="0" w:line="240" w:lineRule="auto"/>
              <w:ind w:left="-18"/>
            </w:pPr>
            <w:r>
              <w:t xml:space="preserve">Career and Employment Options, Inc. </w:t>
            </w:r>
            <w:r w:rsidR="00D171A9">
              <w:t>(In-School)</w:t>
            </w:r>
          </w:p>
          <w:p w:rsidR="00897ED2" w:rsidRDefault="00897ED2" w:rsidP="00897ED2">
            <w:pPr>
              <w:spacing w:after="0" w:line="240" w:lineRule="auto"/>
              <w:ind w:left="-18"/>
            </w:pPr>
            <w:r>
              <w:t xml:space="preserve">Westbury Union Free School District </w:t>
            </w:r>
            <w:r w:rsidR="00D171A9">
              <w:t>(In-School)</w:t>
            </w:r>
          </w:p>
          <w:p w:rsidR="001313A7" w:rsidRPr="00953AC7" w:rsidRDefault="00A10F81" w:rsidP="00897ED2">
            <w:pPr>
              <w:spacing w:after="0" w:line="240" w:lineRule="auto"/>
              <w:ind w:left="-18"/>
              <w:rPr>
                <w:rFonts w:asciiTheme="minorHAnsi" w:hAnsiTheme="minorHAnsi"/>
                <w:b/>
                <w:color w:val="000000"/>
              </w:rPr>
            </w:pPr>
            <w:r w:rsidRPr="00953AC7">
              <w:rPr>
                <w:rFonts w:asciiTheme="minorHAnsi" w:hAnsiTheme="minorHAnsi"/>
                <w:b/>
                <w:color w:val="000000"/>
              </w:rPr>
              <w:fldChar w:fldCharType="end"/>
            </w:r>
          </w:p>
        </w:tc>
      </w:tr>
    </w:tbl>
    <w:p w:rsidR="00D678D8" w:rsidRDefault="00D678D8" w:rsidP="00D678D8">
      <w:pPr>
        <w:pStyle w:val="ListParagraph"/>
        <w:spacing w:after="0" w:line="240" w:lineRule="auto"/>
        <w:ind w:left="360"/>
        <w:rPr>
          <w:rFonts w:asciiTheme="minorHAnsi" w:hAnsiTheme="minorHAnsi"/>
        </w:rPr>
      </w:pPr>
    </w:p>
    <w:p w:rsidR="007335CA" w:rsidRDefault="007E2544">
      <w:pPr>
        <w:pStyle w:val="ListParagraph"/>
        <w:numPr>
          <w:ilvl w:val="0"/>
          <w:numId w:val="43"/>
        </w:numPr>
        <w:spacing w:after="0" w:line="240" w:lineRule="auto"/>
        <w:rPr>
          <w:rFonts w:asciiTheme="minorHAnsi" w:hAnsiTheme="minorHAnsi"/>
        </w:rPr>
      </w:pPr>
      <w:r>
        <w:rPr>
          <w:rFonts w:asciiTheme="minorHAnsi" w:hAnsiTheme="minorHAnsi"/>
        </w:rPr>
        <w:t>Describe h</w:t>
      </w:r>
      <w:r w:rsidR="001313A7" w:rsidRPr="00953AC7">
        <w:rPr>
          <w:rFonts w:asciiTheme="minorHAnsi" w:hAnsiTheme="minorHAnsi"/>
        </w:rPr>
        <w:t>ow</w:t>
      </w:r>
      <w:r w:rsidR="001313A7" w:rsidRPr="00953AC7">
        <w:rPr>
          <w:rFonts w:asciiTheme="minorHAnsi" w:hAnsiTheme="minorHAnsi"/>
          <w:bCs/>
        </w:rPr>
        <w:t xml:space="preserve"> the WIA 10 Program Elements </w:t>
      </w:r>
      <w:r>
        <w:rPr>
          <w:rFonts w:asciiTheme="minorHAnsi" w:hAnsiTheme="minorHAnsi"/>
          <w:bCs/>
        </w:rPr>
        <w:t xml:space="preserve">required in §664.410 are provided within your </w:t>
      </w:r>
      <w:r w:rsidR="001313A7" w:rsidRPr="00953AC7">
        <w:rPr>
          <w:rFonts w:asciiTheme="minorHAnsi" w:hAnsiTheme="minorHAnsi"/>
          <w:bCs/>
        </w:rPr>
        <w:t>youth program design framework</w:t>
      </w:r>
      <w:r>
        <w:rPr>
          <w:rFonts w:asciiTheme="minorHAnsi" w:hAnsiTheme="minorHAnsi"/>
          <w:bCs/>
        </w:rPr>
        <w:t>.</w:t>
      </w:r>
      <w:r w:rsidR="007335CA">
        <w:rPr>
          <w:rFonts w:asciiTheme="minorHAnsi" w:hAnsiTheme="minorHAnsi"/>
          <w:bCs/>
        </w:rPr>
        <w:t xml:space="preserve"> </w:t>
      </w:r>
      <w:r>
        <w:rPr>
          <w:rFonts w:asciiTheme="minorHAnsi" w:hAnsiTheme="minorHAnsi"/>
          <w:bCs/>
        </w:rPr>
        <w:t xml:space="preserve"> In particular, discuss how each youth’s service strategy specifically identifies which program elements will be used to help the youth reach his/her goals.</w:t>
      </w:r>
      <w:r w:rsidR="001313A7" w:rsidRPr="00953AC7">
        <w:rPr>
          <w:rFonts w:asciiTheme="minorHAnsi" w:hAnsiTheme="minorHAnsi"/>
          <w:bCs/>
        </w:rPr>
        <w:t xml:space="preserve"> </w:t>
      </w:r>
    </w:p>
    <w:tbl>
      <w:tblPr>
        <w:tblW w:w="0" w:type="auto"/>
        <w:tblInd w:w="108" w:type="dxa"/>
        <w:tblLook w:val="01E0" w:firstRow="1" w:lastRow="1" w:firstColumn="1" w:lastColumn="1" w:noHBand="0" w:noVBand="0"/>
      </w:tblPr>
      <w:tblGrid>
        <w:gridCol w:w="9101"/>
      </w:tblGrid>
      <w:tr w:rsidR="001313A7" w:rsidRPr="00953AC7" w:rsidTr="001313A7">
        <w:tc>
          <w:tcPr>
            <w:tcW w:w="9101" w:type="dxa"/>
            <w:tcBorders>
              <w:top w:val="single" w:sz="4" w:space="0" w:color="auto"/>
              <w:left w:val="single" w:sz="4" w:space="0" w:color="auto"/>
              <w:bottom w:val="single" w:sz="4" w:space="0" w:color="auto"/>
              <w:right w:val="single" w:sz="4" w:space="0" w:color="auto"/>
            </w:tcBorders>
            <w:shd w:val="clear" w:color="auto" w:fill="C0C0C0"/>
          </w:tcPr>
          <w:p w:rsidR="00D171A9" w:rsidRDefault="00A10F81" w:rsidP="00D171A9">
            <w:pPr>
              <w:spacing w:after="0" w:line="240" w:lineRule="auto"/>
              <w:ind w:left="-18"/>
            </w:pPr>
            <w:r w:rsidRPr="00953AC7">
              <w:rPr>
                <w:rFonts w:asciiTheme="minorHAnsi" w:hAnsiTheme="minorHAnsi"/>
                <w:b/>
                <w:color w:val="000000"/>
              </w:rPr>
              <w:lastRenderedPageBreak/>
              <w:fldChar w:fldCharType="begin">
                <w:ffData>
                  <w:name w:val="Text248"/>
                  <w:enabled/>
                  <w:calcOnExit w:val="0"/>
                  <w:textInput/>
                </w:ffData>
              </w:fldChar>
            </w:r>
            <w:r w:rsidR="001313A7" w:rsidRPr="00953AC7">
              <w:rPr>
                <w:rFonts w:asciiTheme="minorHAnsi" w:hAnsiTheme="minorHAnsi"/>
                <w:b/>
                <w:color w:val="000000"/>
              </w:rPr>
              <w:instrText xml:space="preserve"> FORMTEXT </w:instrText>
            </w:r>
            <w:r w:rsidRPr="00953AC7">
              <w:rPr>
                <w:rFonts w:asciiTheme="minorHAnsi" w:hAnsiTheme="minorHAnsi"/>
                <w:b/>
                <w:color w:val="000000"/>
              </w:rPr>
            </w:r>
            <w:r w:rsidRPr="00953AC7">
              <w:rPr>
                <w:rFonts w:asciiTheme="minorHAnsi" w:hAnsiTheme="minorHAnsi"/>
                <w:b/>
                <w:color w:val="000000"/>
              </w:rPr>
              <w:fldChar w:fldCharType="separate"/>
            </w:r>
            <w:r w:rsidR="00665C1E">
              <w:t xml:space="preserve">Required WIA program elements are </w:t>
            </w:r>
            <w:r w:rsidR="00D171A9">
              <w:t>integrated into the programs by</w:t>
            </w:r>
            <w:r w:rsidR="00665C1E">
              <w:t xml:space="preserve"> the Youth Program Sub-recipients. These elements are either directly funded under the grant, funded under a coordinating program</w:t>
            </w:r>
            <w:r w:rsidR="00603A01">
              <w:t xml:space="preserve"> (e.g. ACCES-VR</w:t>
            </w:r>
            <w:r w:rsidR="00665C1E">
              <w:t>,</w:t>
            </w:r>
            <w:r w:rsidR="00603A01">
              <w:t>)</w:t>
            </w:r>
            <w:r w:rsidR="00665C1E">
              <w:t xml:space="preserve"> or </w:t>
            </w:r>
            <w:r w:rsidR="00D171A9">
              <w:t>provided</w:t>
            </w:r>
            <w:r w:rsidR="00665C1E">
              <w:t xml:space="preserve"> through referral. </w:t>
            </w:r>
            <w:r w:rsidR="00D171A9">
              <w:t>Each youth</w:t>
            </w:r>
            <w:r w:rsidR="00603A01">
              <w:t>'s</w:t>
            </w:r>
            <w:r w:rsidR="00D171A9">
              <w:t xml:space="preserve"> service strategy includes a detailed plan of activities, including the WIA program elements that will </w:t>
            </w:r>
            <w:r w:rsidR="00603A01">
              <w:t>assist the youth in attaining designated goals.</w:t>
            </w:r>
          </w:p>
          <w:p w:rsidR="00D171A9" w:rsidRDefault="00D171A9" w:rsidP="00D171A9">
            <w:pPr>
              <w:spacing w:after="0" w:line="240" w:lineRule="auto"/>
              <w:ind w:left="-18"/>
            </w:pPr>
          </w:p>
          <w:p w:rsidR="00D171A9" w:rsidRPr="00D171A9" w:rsidRDefault="00D171A9" w:rsidP="00D171A9">
            <w:r w:rsidRPr="00D171A9">
              <w:t>WIA Program Elements</w:t>
            </w:r>
          </w:p>
          <w:p w:rsidR="00D171A9" w:rsidRPr="00D171A9" w:rsidRDefault="00D171A9" w:rsidP="00D171A9">
            <w:r w:rsidRPr="00D171A9">
              <w:t>1.</w:t>
            </w:r>
            <w:r w:rsidRPr="00D171A9">
              <w:tab/>
              <w:t>Tutoring, study skills training, and instruction, leading to completion of secondary school, including dropout prevention strategies</w:t>
            </w:r>
            <w:r>
              <w:t xml:space="preserve"> are integrated into both in-school and out-of-school grant programs operated by sub-recipients.</w:t>
            </w:r>
          </w:p>
          <w:p w:rsidR="00D171A9" w:rsidRPr="00D171A9" w:rsidRDefault="00D171A9" w:rsidP="00D171A9">
            <w:r w:rsidRPr="00D171A9">
              <w:t>2.</w:t>
            </w:r>
            <w:r w:rsidRPr="00D171A9">
              <w:tab/>
              <w:t>Alternative secondary school services, as appropriate</w:t>
            </w:r>
            <w:r>
              <w:t xml:space="preserve"> are provided by Nassau BOCES for out-of-school youth.</w:t>
            </w:r>
            <w:r w:rsidR="00603A01">
              <w:t xml:space="preserve"> </w:t>
            </w:r>
          </w:p>
          <w:p w:rsidR="00D171A9" w:rsidRPr="00D171A9" w:rsidRDefault="00D171A9" w:rsidP="00D171A9">
            <w:r w:rsidRPr="00D171A9">
              <w:t>3.</w:t>
            </w:r>
            <w:r w:rsidRPr="00D171A9">
              <w:tab/>
              <w:t>Summer employment opportunities that are directly linked to academic and occupational learning</w:t>
            </w:r>
            <w:r>
              <w:t xml:space="preserve"> are provided by all three sub-recipients</w:t>
            </w:r>
            <w:r w:rsidRPr="00D171A9">
              <w:t>.</w:t>
            </w:r>
            <w:r w:rsidR="00603A01">
              <w:t xml:space="preserve"> Summer employment integrates many of the required program elements. It is used as a vehicle to accomplish the other goals. Summer employment is designed to </w:t>
            </w:r>
            <w:r w:rsidR="0094533C">
              <w:t>i</w:t>
            </w:r>
            <w:r w:rsidR="00603A01">
              <w:t xml:space="preserve">mprove academics, career exploration and occupational learning. </w:t>
            </w:r>
          </w:p>
          <w:p w:rsidR="00D171A9" w:rsidRPr="00D171A9" w:rsidRDefault="00D171A9" w:rsidP="00D171A9">
            <w:r w:rsidRPr="00D171A9">
              <w:t>4.</w:t>
            </w:r>
            <w:r w:rsidRPr="00D171A9">
              <w:tab/>
            </w:r>
            <w:r w:rsidR="00DC02C5">
              <w:t>P</w:t>
            </w:r>
            <w:r w:rsidRPr="00D171A9">
              <w:t>aid work experience</w:t>
            </w:r>
            <w:r w:rsidR="0094533C">
              <w:t>s</w:t>
            </w:r>
            <w:r w:rsidR="00DC02C5">
              <w:t xml:space="preserve"> are provided by all three sub-recipients. Unpaid work experience and job shadowing may also be provided when appropriate. </w:t>
            </w:r>
          </w:p>
          <w:p w:rsidR="00D171A9" w:rsidRPr="00D171A9" w:rsidRDefault="00D171A9" w:rsidP="00D171A9">
            <w:r w:rsidRPr="00D171A9">
              <w:t>5.</w:t>
            </w:r>
            <w:r w:rsidRPr="00D171A9">
              <w:tab/>
              <w:t>Occupational skill training, as appropriate</w:t>
            </w:r>
            <w:r w:rsidR="0094533C">
              <w:t>,</w:t>
            </w:r>
            <w:r w:rsidR="00DC02C5">
              <w:t xml:space="preserve"> is provided to youth through </w:t>
            </w:r>
            <w:r w:rsidR="00D054B1">
              <w:t xml:space="preserve">ITAs through </w:t>
            </w:r>
            <w:r w:rsidR="00DC02C5">
              <w:t xml:space="preserve">out-of-school funding </w:t>
            </w:r>
            <w:r w:rsidR="0094533C">
              <w:t>as well as</w:t>
            </w:r>
            <w:r w:rsidR="00DC02C5">
              <w:t xml:space="preserve"> adult funding</w:t>
            </w:r>
            <w:r w:rsidRPr="00D171A9">
              <w:t>.</w:t>
            </w:r>
            <w:r w:rsidR="00DC02C5">
              <w:t xml:space="preserve"> </w:t>
            </w:r>
            <w:r w:rsidR="0094533C">
              <w:t xml:space="preserve">Occupational skills training for disabled youth is also provided through ACCES-VR programs operating in conjuction with WIA programs. </w:t>
            </w:r>
          </w:p>
          <w:p w:rsidR="00D171A9" w:rsidRPr="00D171A9" w:rsidRDefault="00D171A9" w:rsidP="00D171A9">
            <w:r w:rsidRPr="00D171A9">
              <w:t>6.</w:t>
            </w:r>
            <w:r w:rsidRPr="00D171A9">
              <w:tab/>
              <w:t>Leadership development opportunities, which may include community service and peer-centered activities encouraging responsibility and other positive social behaviors during non-school hours, as appropriate</w:t>
            </w:r>
            <w:r w:rsidR="00D054B1">
              <w:t xml:space="preserve"> is provided as part of the work experience program. For example, the tutoring of younger children by WIA youth participants.</w:t>
            </w:r>
          </w:p>
          <w:p w:rsidR="00D171A9" w:rsidRPr="00D171A9" w:rsidRDefault="00D171A9" w:rsidP="00D171A9">
            <w:r w:rsidRPr="00D171A9">
              <w:t>7.</w:t>
            </w:r>
            <w:r w:rsidRPr="00D171A9">
              <w:tab/>
              <w:t>Supportive services</w:t>
            </w:r>
            <w:r w:rsidR="00D054B1">
              <w:t xml:space="preserve"> provided include counseling and referral, and transportation. The youth may also be referred to Nassau County Department of Social </w:t>
            </w:r>
            <w:r w:rsidR="0005763D">
              <w:t xml:space="preserve">Services for additional services. </w:t>
            </w:r>
          </w:p>
          <w:p w:rsidR="00D171A9" w:rsidRPr="00D171A9" w:rsidRDefault="00D171A9" w:rsidP="00D171A9">
            <w:r w:rsidRPr="00D171A9">
              <w:t>8.</w:t>
            </w:r>
            <w:r w:rsidRPr="00D171A9">
              <w:tab/>
              <w:t>Adult mentoring</w:t>
            </w:r>
            <w:r w:rsidR="0005763D">
              <w:t xml:space="preserve"> is provided by sub-recipient grant staff</w:t>
            </w:r>
            <w:r w:rsidRPr="00D171A9">
              <w:t>.</w:t>
            </w:r>
          </w:p>
          <w:p w:rsidR="00D171A9" w:rsidRPr="00D171A9" w:rsidRDefault="00D171A9" w:rsidP="00D171A9">
            <w:r w:rsidRPr="00D171A9">
              <w:t>9.</w:t>
            </w:r>
            <w:r w:rsidRPr="00D171A9">
              <w:tab/>
              <w:t>Comprehensive guidance and counseling, which may include drug and alcohol abuse counseling and referral, as appropriate</w:t>
            </w:r>
            <w:r w:rsidR="0005763D">
              <w:t xml:space="preserve"> are provided by sub-recipients. Referrals are made to other resources as needed</w:t>
            </w:r>
            <w:r w:rsidRPr="00D171A9">
              <w:t>.</w:t>
            </w:r>
          </w:p>
          <w:p w:rsidR="00D171A9" w:rsidRDefault="00D171A9" w:rsidP="00D171A9">
            <w:pPr>
              <w:spacing w:after="0" w:line="240" w:lineRule="auto"/>
              <w:ind w:left="-18"/>
            </w:pPr>
            <w:r w:rsidRPr="00D171A9">
              <w:t>10.</w:t>
            </w:r>
            <w:r w:rsidRPr="00D171A9">
              <w:tab/>
              <w:t xml:space="preserve">Follow-up services for not less than 12 months after the completion of participation </w:t>
            </w:r>
            <w:r w:rsidR="0005763D">
              <w:t>are provided by all sub-recipients.</w:t>
            </w:r>
            <w:r w:rsidRPr="00D171A9">
              <w:t xml:space="preserve"> </w:t>
            </w:r>
          </w:p>
          <w:p w:rsidR="001313A7" w:rsidRPr="00953AC7" w:rsidRDefault="00A10F81" w:rsidP="00D171A9">
            <w:pPr>
              <w:spacing w:after="0" w:line="240" w:lineRule="auto"/>
              <w:ind w:left="-18"/>
              <w:rPr>
                <w:rFonts w:asciiTheme="minorHAnsi" w:hAnsiTheme="minorHAnsi"/>
                <w:b/>
                <w:color w:val="000000"/>
              </w:rPr>
            </w:pPr>
            <w:r w:rsidRPr="00953AC7">
              <w:rPr>
                <w:rFonts w:asciiTheme="minorHAnsi" w:hAnsiTheme="minorHAnsi"/>
                <w:b/>
                <w:color w:val="000000"/>
              </w:rPr>
              <w:fldChar w:fldCharType="end"/>
            </w:r>
          </w:p>
        </w:tc>
      </w:tr>
    </w:tbl>
    <w:p w:rsidR="00C65B2D" w:rsidRPr="00953AC7" w:rsidRDefault="00C65B2D" w:rsidP="008F70DF">
      <w:pPr>
        <w:spacing w:after="0" w:line="240" w:lineRule="auto"/>
        <w:rPr>
          <w:rFonts w:asciiTheme="minorHAnsi" w:hAnsiTheme="minorHAnsi"/>
          <w:sz w:val="24"/>
          <w:szCs w:val="24"/>
        </w:rPr>
      </w:pPr>
    </w:p>
    <w:p w:rsidR="00883204" w:rsidRDefault="00883204" w:rsidP="00E54B29">
      <w:pPr>
        <w:spacing w:after="0" w:line="240" w:lineRule="auto"/>
        <w:rPr>
          <w:rFonts w:asciiTheme="minorHAnsi" w:hAnsiTheme="minorHAnsi"/>
        </w:rPr>
      </w:pPr>
      <w:r>
        <w:rPr>
          <w:rFonts w:asciiTheme="minorHAnsi" w:hAnsiTheme="minorHAnsi"/>
        </w:rPr>
        <w:t>17.   Attach the following policies and indicate when each was last reviewed by the LWIB.</w:t>
      </w:r>
    </w:p>
    <w:p w:rsidR="00883204" w:rsidRDefault="00E54B29" w:rsidP="00883204">
      <w:pPr>
        <w:spacing w:after="0" w:line="240" w:lineRule="auto"/>
        <w:ind w:left="270" w:hanging="270"/>
        <w:rPr>
          <w:rFonts w:asciiTheme="minorHAnsi" w:hAnsiTheme="minorHAnsi"/>
          <w:b/>
          <w:color w:val="000000"/>
        </w:rPr>
      </w:pPr>
      <w:r>
        <w:rPr>
          <w:rFonts w:asciiTheme="minorHAnsi" w:hAnsiTheme="minorHAnsi"/>
        </w:rPr>
        <w:lastRenderedPageBreak/>
        <w:t xml:space="preserve">   </w:t>
      </w:r>
      <w:r>
        <w:rPr>
          <w:rFonts w:asciiTheme="minorHAnsi" w:hAnsiTheme="minorHAnsi"/>
        </w:rPr>
        <w:tab/>
        <w:t xml:space="preserve">   </w:t>
      </w:r>
      <w:r w:rsidR="003934A2">
        <w:rPr>
          <w:rFonts w:asciiTheme="minorHAnsi" w:hAnsiTheme="minorHAnsi"/>
        </w:rPr>
        <w:t xml:space="preserve">a. </w:t>
      </w:r>
      <w:r w:rsidR="00883204">
        <w:rPr>
          <w:rFonts w:asciiTheme="minorHAnsi" w:hAnsiTheme="minorHAnsi"/>
        </w:rPr>
        <w:t>Youth Needing Additional Assistance</w:t>
      </w:r>
      <w:r w:rsidR="00883204" w:rsidRPr="002D1ECD">
        <w:rPr>
          <w:rFonts w:asciiTheme="minorHAnsi" w:hAnsiTheme="minorHAnsi"/>
        </w:rPr>
        <w:tab/>
        <w:t xml:space="preserve"> </w:t>
      </w:r>
      <w:r w:rsidR="00883204">
        <w:rPr>
          <w:rFonts w:asciiTheme="minorHAnsi" w:hAnsiTheme="minorHAnsi"/>
        </w:rPr>
        <w:tab/>
        <w:t xml:space="preserve"> </w:t>
      </w:r>
      <w:r w:rsidR="003A5A78">
        <w:rPr>
          <w:rFonts w:asciiTheme="minorHAnsi" w:hAnsiTheme="minorHAnsi"/>
        </w:rPr>
        <w:t xml:space="preserve">Last Reviewed </w:t>
      </w:r>
      <w:r w:rsidR="00A10F81" w:rsidRPr="002D1ECD">
        <w:rPr>
          <w:rFonts w:asciiTheme="minorHAnsi" w:hAnsiTheme="minorHAnsi"/>
          <w:b/>
          <w:color w:val="000000"/>
        </w:rPr>
        <w:fldChar w:fldCharType="begin">
          <w:ffData>
            <w:name w:val="Text248"/>
            <w:enabled/>
            <w:calcOnExit w:val="0"/>
            <w:textInput/>
          </w:ffData>
        </w:fldChar>
      </w:r>
      <w:r w:rsidR="00883204" w:rsidRPr="002D1ECD">
        <w:rPr>
          <w:rFonts w:asciiTheme="minorHAnsi" w:hAnsiTheme="minorHAnsi"/>
          <w:b/>
          <w:color w:val="000000"/>
        </w:rPr>
        <w:instrText xml:space="preserve"> FORMTEXT </w:instrText>
      </w:r>
      <w:r w:rsidR="00A10F81" w:rsidRPr="002D1ECD">
        <w:rPr>
          <w:rFonts w:asciiTheme="minorHAnsi" w:hAnsiTheme="minorHAnsi"/>
          <w:b/>
          <w:color w:val="000000"/>
        </w:rPr>
      </w:r>
      <w:r w:rsidR="00A10F81" w:rsidRPr="002D1ECD">
        <w:rPr>
          <w:rFonts w:asciiTheme="minorHAnsi" w:hAnsiTheme="minorHAnsi"/>
          <w:b/>
          <w:color w:val="000000"/>
        </w:rPr>
        <w:fldChar w:fldCharType="separate"/>
      </w:r>
      <w:r w:rsidR="00665C1E">
        <w:t>October 16, 2002</w:t>
      </w:r>
      <w:r w:rsidR="00A10F81" w:rsidRPr="002D1ECD">
        <w:rPr>
          <w:rFonts w:asciiTheme="minorHAnsi" w:hAnsiTheme="minorHAnsi"/>
          <w:b/>
          <w:color w:val="000000"/>
        </w:rPr>
        <w:fldChar w:fldCharType="end"/>
      </w:r>
      <w:r w:rsidR="00883204" w:rsidRPr="002D1ECD">
        <w:rPr>
          <w:rFonts w:asciiTheme="minorHAnsi" w:hAnsiTheme="minorHAnsi"/>
          <w:b/>
          <w:color w:val="000000"/>
        </w:rPr>
        <w:tab/>
      </w:r>
      <w:r w:rsidR="00883204" w:rsidRPr="002D1ECD">
        <w:rPr>
          <w:rFonts w:asciiTheme="minorHAnsi" w:hAnsiTheme="minorHAnsi"/>
          <w:b/>
          <w:color w:val="000000"/>
        </w:rPr>
        <w:tab/>
      </w:r>
      <w:r w:rsidR="00883204" w:rsidRPr="002D1ECD">
        <w:rPr>
          <w:rFonts w:asciiTheme="minorHAnsi" w:hAnsiTheme="minorHAnsi"/>
          <w:b/>
          <w:color w:val="000000"/>
        </w:rPr>
        <w:tab/>
      </w:r>
      <w:r w:rsidR="00883204" w:rsidRPr="002D1ECD">
        <w:rPr>
          <w:rFonts w:asciiTheme="minorHAnsi" w:hAnsiTheme="minorHAnsi"/>
          <w:b/>
          <w:color w:val="000000"/>
        </w:rPr>
        <w:tab/>
      </w:r>
    </w:p>
    <w:p w:rsidR="00883204" w:rsidRPr="002D1ECD" w:rsidRDefault="00E54B29" w:rsidP="00883204">
      <w:pPr>
        <w:spacing w:after="0" w:line="240" w:lineRule="auto"/>
        <w:rPr>
          <w:rFonts w:asciiTheme="minorHAnsi" w:hAnsiTheme="minorHAnsi"/>
        </w:rPr>
      </w:pPr>
      <w:r>
        <w:rPr>
          <w:rFonts w:asciiTheme="minorHAnsi" w:hAnsiTheme="minorHAnsi"/>
        </w:rPr>
        <w:t xml:space="preserve">        </w:t>
      </w:r>
      <w:r w:rsidR="003934A2">
        <w:rPr>
          <w:rFonts w:asciiTheme="minorHAnsi" w:hAnsiTheme="minorHAnsi"/>
        </w:rPr>
        <w:t xml:space="preserve">b. </w:t>
      </w:r>
      <w:r w:rsidR="00883204">
        <w:rPr>
          <w:rFonts w:asciiTheme="minorHAnsi" w:hAnsiTheme="minorHAnsi"/>
        </w:rPr>
        <w:t xml:space="preserve">Serious Barriers to Youth Employment </w:t>
      </w:r>
      <w:r w:rsidR="00883204">
        <w:rPr>
          <w:rFonts w:asciiTheme="minorHAnsi" w:hAnsiTheme="minorHAnsi"/>
        </w:rPr>
        <w:tab/>
      </w:r>
      <w:r w:rsidR="00883204">
        <w:rPr>
          <w:rFonts w:asciiTheme="minorHAnsi" w:hAnsiTheme="minorHAnsi"/>
        </w:rPr>
        <w:tab/>
      </w:r>
      <w:r w:rsidR="00883204" w:rsidRPr="00883204">
        <w:rPr>
          <w:rFonts w:asciiTheme="minorHAnsi" w:hAnsiTheme="minorHAnsi"/>
          <w:b/>
          <w:color w:val="000000"/>
        </w:rPr>
        <w:t xml:space="preserve"> </w:t>
      </w:r>
      <w:r w:rsidR="003A5A78" w:rsidRPr="003A5A78">
        <w:rPr>
          <w:rFonts w:asciiTheme="minorHAnsi" w:hAnsiTheme="minorHAnsi"/>
          <w:color w:val="000000"/>
        </w:rPr>
        <w:t>Last Reviewed</w:t>
      </w:r>
      <w:r w:rsidR="003A5A78">
        <w:rPr>
          <w:rFonts w:asciiTheme="minorHAnsi" w:hAnsiTheme="minorHAnsi"/>
          <w:b/>
          <w:color w:val="000000"/>
        </w:rPr>
        <w:t xml:space="preserve"> </w:t>
      </w:r>
      <w:r w:rsidR="00A10F81" w:rsidRPr="002D1ECD">
        <w:rPr>
          <w:rFonts w:asciiTheme="minorHAnsi" w:hAnsiTheme="minorHAnsi"/>
          <w:b/>
          <w:color w:val="000000"/>
        </w:rPr>
        <w:fldChar w:fldCharType="begin">
          <w:ffData>
            <w:name w:val="Text248"/>
            <w:enabled/>
            <w:calcOnExit w:val="0"/>
            <w:textInput/>
          </w:ffData>
        </w:fldChar>
      </w:r>
      <w:r w:rsidR="00883204" w:rsidRPr="002D1ECD">
        <w:rPr>
          <w:rFonts w:asciiTheme="minorHAnsi" w:hAnsiTheme="minorHAnsi"/>
          <w:b/>
          <w:color w:val="000000"/>
        </w:rPr>
        <w:instrText xml:space="preserve"> FORMTEXT </w:instrText>
      </w:r>
      <w:r w:rsidR="00A10F81" w:rsidRPr="002D1ECD">
        <w:rPr>
          <w:rFonts w:asciiTheme="minorHAnsi" w:hAnsiTheme="minorHAnsi"/>
          <w:b/>
          <w:color w:val="000000"/>
        </w:rPr>
      </w:r>
      <w:r w:rsidR="00A10F81" w:rsidRPr="002D1ECD">
        <w:rPr>
          <w:rFonts w:asciiTheme="minorHAnsi" w:hAnsiTheme="minorHAnsi"/>
          <w:b/>
          <w:color w:val="000000"/>
        </w:rPr>
        <w:fldChar w:fldCharType="separate"/>
      </w:r>
      <w:r w:rsidR="006B54E2">
        <w:t>TBD</w:t>
      </w:r>
      <w:r w:rsidR="00A10F81" w:rsidRPr="002D1ECD">
        <w:rPr>
          <w:rFonts w:asciiTheme="minorHAnsi" w:hAnsiTheme="minorHAnsi"/>
          <w:b/>
          <w:color w:val="000000"/>
        </w:rPr>
        <w:fldChar w:fldCharType="end"/>
      </w:r>
      <w:r w:rsidR="00883204">
        <w:rPr>
          <w:rFonts w:asciiTheme="minorHAnsi" w:hAnsiTheme="minorHAnsi"/>
          <w:b/>
          <w:color w:val="000000"/>
        </w:rPr>
        <w:tab/>
      </w:r>
      <w:r w:rsidR="00883204">
        <w:rPr>
          <w:rFonts w:asciiTheme="minorHAnsi" w:hAnsiTheme="minorHAnsi"/>
          <w:b/>
          <w:color w:val="000000"/>
        </w:rPr>
        <w:tab/>
      </w:r>
      <w:r w:rsidR="00883204">
        <w:rPr>
          <w:rFonts w:asciiTheme="minorHAnsi" w:hAnsiTheme="minorHAnsi"/>
          <w:b/>
          <w:color w:val="000000"/>
        </w:rPr>
        <w:tab/>
      </w:r>
      <w:r w:rsidR="00883204">
        <w:rPr>
          <w:rFonts w:asciiTheme="minorHAnsi" w:hAnsiTheme="minorHAnsi"/>
          <w:b/>
          <w:color w:val="000000"/>
        </w:rPr>
        <w:tab/>
      </w:r>
    </w:p>
    <w:p w:rsidR="001313A7" w:rsidRPr="008F70DF" w:rsidRDefault="001313A7" w:rsidP="008F70DF">
      <w:pPr>
        <w:spacing w:after="0" w:line="240" w:lineRule="auto"/>
        <w:rPr>
          <w:rFonts w:ascii="Times New Roman" w:hAnsi="Times New Roman"/>
          <w:sz w:val="24"/>
          <w:szCs w:val="24"/>
        </w:rPr>
      </w:pPr>
    </w:p>
    <w:p w:rsidR="007335CA" w:rsidRDefault="007335CA">
      <w:pPr>
        <w:spacing w:after="0" w:line="240" w:lineRule="auto"/>
        <w:rPr>
          <w:rStyle w:val="BookTitle"/>
          <w:rFonts w:asciiTheme="minorHAnsi" w:hAnsiTheme="minorHAnsi"/>
          <w:sz w:val="28"/>
          <w:szCs w:val="28"/>
        </w:rPr>
      </w:pPr>
      <w:bookmarkStart w:id="11" w:name="_Staff_Information"/>
      <w:bookmarkStart w:id="12" w:name="_Toc384804131"/>
      <w:bookmarkEnd w:id="11"/>
      <w:r>
        <w:rPr>
          <w:rStyle w:val="BookTitle"/>
          <w:rFonts w:asciiTheme="minorHAnsi" w:hAnsiTheme="minorHAnsi"/>
          <w:b w:val="0"/>
          <w:sz w:val="28"/>
          <w:szCs w:val="28"/>
        </w:rPr>
        <w:br w:type="page"/>
      </w:r>
    </w:p>
    <w:p w:rsidR="00953AC7" w:rsidRPr="00883204" w:rsidRDefault="00A93C3F" w:rsidP="002D1ECD">
      <w:pPr>
        <w:pStyle w:val="Heading2"/>
        <w:rPr>
          <w:rFonts w:asciiTheme="minorHAnsi" w:hAnsiTheme="minorHAnsi"/>
          <w:b w:val="0"/>
          <w:sz w:val="28"/>
          <w:szCs w:val="28"/>
        </w:rPr>
      </w:pPr>
      <w:r w:rsidRPr="00883204">
        <w:rPr>
          <w:rStyle w:val="BookTitle"/>
          <w:rFonts w:asciiTheme="minorHAnsi" w:hAnsiTheme="minorHAnsi"/>
          <w:b/>
          <w:sz w:val="28"/>
          <w:szCs w:val="28"/>
        </w:rPr>
        <w:lastRenderedPageBreak/>
        <w:t>Staff Information</w:t>
      </w:r>
      <w:bookmarkEnd w:id="12"/>
    </w:p>
    <w:p w:rsidR="00A93C3F" w:rsidRPr="00953AC7" w:rsidRDefault="00A93C3F" w:rsidP="00ED221C">
      <w:pPr>
        <w:spacing w:after="0" w:line="240" w:lineRule="auto"/>
      </w:pPr>
      <w:r w:rsidRPr="00953AC7">
        <w:rPr>
          <w:color w:val="000000"/>
        </w:rPr>
        <w:t>Consulting with your Wagner-Peyser partners,</w:t>
      </w:r>
      <w:r w:rsidRPr="00953AC7">
        <w:t xml:space="preserve"> please complete the charts entitled “PY </w:t>
      </w:r>
      <w:r w:rsidR="000960EF" w:rsidRPr="00953AC7">
        <w:rPr>
          <w:color w:val="000000"/>
        </w:rPr>
        <w:t>201</w:t>
      </w:r>
      <w:r w:rsidR="007F2D81" w:rsidRPr="00953AC7">
        <w:rPr>
          <w:color w:val="000000"/>
        </w:rPr>
        <w:t>3</w:t>
      </w:r>
      <w:r w:rsidR="000960EF" w:rsidRPr="00953AC7">
        <w:t xml:space="preserve"> </w:t>
      </w:r>
      <w:r w:rsidRPr="00953AC7">
        <w:t xml:space="preserve">FTE Staffing” and “Projected PY </w:t>
      </w:r>
      <w:r w:rsidR="000960EF" w:rsidRPr="00953AC7">
        <w:rPr>
          <w:color w:val="000000"/>
        </w:rPr>
        <w:t>201</w:t>
      </w:r>
      <w:r w:rsidR="007F2D81" w:rsidRPr="00953AC7">
        <w:rPr>
          <w:color w:val="000000"/>
        </w:rPr>
        <w:t>4</w:t>
      </w:r>
      <w:r w:rsidR="000960EF" w:rsidRPr="00953AC7">
        <w:t xml:space="preserve"> </w:t>
      </w:r>
      <w:r w:rsidRPr="00953AC7">
        <w:t>FTE Staffing” located in the attached Budget spreadsheet (Attachment I).</w:t>
      </w:r>
    </w:p>
    <w:p w:rsidR="00A93C3F" w:rsidRPr="00953AC7" w:rsidRDefault="00A93C3F" w:rsidP="00ED221C">
      <w:pPr>
        <w:spacing w:after="0" w:line="240" w:lineRule="auto"/>
      </w:pPr>
    </w:p>
    <w:p w:rsidR="00A93C3F" w:rsidRPr="00953AC7" w:rsidRDefault="00D678D8" w:rsidP="00D678D8">
      <w:pPr>
        <w:spacing w:after="0" w:line="240" w:lineRule="auto"/>
      </w:pPr>
      <w:r>
        <w:rPr>
          <w:rFonts w:asciiTheme="minorHAnsi" w:hAnsiTheme="minorHAnsi"/>
        </w:rPr>
        <w:t>1</w:t>
      </w:r>
      <w:r w:rsidR="003934A2">
        <w:rPr>
          <w:rFonts w:asciiTheme="minorHAnsi" w:hAnsiTheme="minorHAnsi"/>
        </w:rPr>
        <w:t>8</w:t>
      </w:r>
      <w:r>
        <w:rPr>
          <w:rFonts w:asciiTheme="minorHAnsi" w:hAnsiTheme="minorHAnsi"/>
        </w:rPr>
        <w:t xml:space="preserve">.  </w:t>
      </w:r>
      <w:r w:rsidR="00A93C3F" w:rsidRPr="00D678D8">
        <w:rPr>
          <w:rFonts w:asciiTheme="minorHAnsi" w:hAnsiTheme="minorHAnsi"/>
        </w:rPr>
        <w:t>Please</w:t>
      </w:r>
      <w:r w:rsidR="00A93C3F" w:rsidRPr="00953AC7">
        <w:t xml:space="preserve"> explain the reasons for any changes between </w:t>
      </w:r>
      <w:r w:rsidR="000960EF" w:rsidRPr="00953AC7">
        <w:t>PY</w:t>
      </w:r>
      <w:r w:rsidR="000960EF" w:rsidRPr="00D678D8">
        <w:rPr>
          <w:color w:val="000000"/>
        </w:rPr>
        <w:t>201</w:t>
      </w:r>
      <w:r w:rsidR="007F2D81" w:rsidRPr="00D678D8">
        <w:rPr>
          <w:color w:val="000000"/>
        </w:rPr>
        <w:t>3</w:t>
      </w:r>
      <w:r w:rsidR="000960EF" w:rsidRPr="00953AC7">
        <w:t xml:space="preserve"> </w:t>
      </w:r>
      <w:r w:rsidR="00A93C3F" w:rsidRPr="00953AC7">
        <w:t xml:space="preserve">and </w:t>
      </w:r>
      <w:r w:rsidR="000960EF" w:rsidRPr="00953AC7">
        <w:t>PY</w:t>
      </w:r>
      <w:r w:rsidR="000960EF" w:rsidRPr="00D678D8">
        <w:rPr>
          <w:color w:val="000000"/>
        </w:rPr>
        <w:t>201</w:t>
      </w:r>
      <w:r w:rsidR="007F2D81" w:rsidRPr="00D678D8">
        <w:rPr>
          <w:color w:val="000000"/>
        </w:rPr>
        <w:t>4</w:t>
      </w:r>
      <w:r w:rsidR="00A93C3F" w:rsidRPr="00953AC7">
        <w:t>.</w:t>
      </w:r>
    </w:p>
    <w:tbl>
      <w:tblPr>
        <w:tblW w:w="0" w:type="auto"/>
        <w:tblInd w:w="108" w:type="dxa"/>
        <w:tblLook w:val="01E0" w:firstRow="1" w:lastRow="1" w:firstColumn="1" w:lastColumn="1" w:noHBand="0" w:noVBand="0"/>
      </w:tblPr>
      <w:tblGrid>
        <w:gridCol w:w="9108"/>
      </w:tblGrid>
      <w:tr w:rsidR="00A93C3F" w:rsidRPr="008517B9" w:rsidTr="00694BD3">
        <w:tc>
          <w:tcPr>
            <w:tcW w:w="9108" w:type="dxa"/>
            <w:tcBorders>
              <w:top w:val="single" w:sz="4" w:space="0" w:color="auto"/>
              <w:left w:val="single" w:sz="4" w:space="0" w:color="auto"/>
              <w:bottom w:val="single" w:sz="4" w:space="0" w:color="auto"/>
              <w:right w:val="single" w:sz="4" w:space="0" w:color="auto"/>
            </w:tcBorders>
            <w:shd w:val="clear" w:color="auto" w:fill="C0C0C0"/>
          </w:tcPr>
          <w:p w:rsidR="008C0925" w:rsidRDefault="00A10F81" w:rsidP="008C0925">
            <w:pPr>
              <w:spacing w:after="0" w:line="240" w:lineRule="auto"/>
            </w:pPr>
            <w:r w:rsidRPr="008517B9">
              <w:rPr>
                <w:b/>
                <w:color w:val="000000"/>
                <w:szCs w:val="20"/>
              </w:rPr>
              <w:fldChar w:fldCharType="begin">
                <w:ffData>
                  <w:name w:val="Text248"/>
                  <w:enabled/>
                  <w:calcOnExit w:val="0"/>
                  <w:textInput/>
                </w:ffData>
              </w:fldChar>
            </w:r>
            <w:r w:rsidR="00A93C3F" w:rsidRPr="008517B9">
              <w:rPr>
                <w:b/>
                <w:color w:val="000000"/>
                <w:szCs w:val="20"/>
              </w:rPr>
              <w:instrText xml:space="preserve"> FORMTEXT </w:instrText>
            </w:r>
            <w:r w:rsidRPr="008517B9">
              <w:rPr>
                <w:b/>
                <w:color w:val="000000"/>
                <w:szCs w:val="20"/>
              </w:rPr>
            </w:r>
            <w:r w:rsidRPr="008517B9">
              <w:rPr>
                <w:b/>
                <w:color w:val="000000"/>
                <w:szCs w:val="20"/>
              </w:rPr>
              <w:fldChar w:fldCharType="separate"/>
            </w:r>
            <w:r w:rsidR="008C0925">
              <w:t>The reduction in WIA youth staff from 3.3 to 2.8 is due to the decrease in the services provided to youth by Career Center staff (and the corresponding increase in services provided by sub-recipients.)</w:t>
            </w:r>
          </w:p>
          <w:p w:rsidR="00A93C3F" w:rsidRPr="008517B9" w:rsidRDefault="00B15300" w:rsidP="00B15300">
            <w:pPr>
              <w:spacing w:after="0" w:line="240" w:lineRule="auto"/>
              <w:rPr>
                <w:b/>
                <w:color w:val="000000"/>
                <w:szCs w:val="20"/>
              </w:rPr>
            </w:pPr>
            <w:r>
              <w:t xml:space="preserve">The reduction in Wagner-Peyser staffing from 14.5 to 9.5, and the increase of REA staff from 3 to 5 is is due to NSYDOL staffing changes, and to the increased emphasis on the REA program. </w:t>
            </w:r>
            <w:r w:rsidR="00A10F81" w:rsidRPr="008517B9">
              <w:rPr>
                <w:b/>
                <w:color w:val="000000"/>
                <w:szCs w:val="20"/>
              </w:rPr>
              <w:fldChar w:fldCharType="end"/>
            </w:r>
          </w:p>
        </w:tc>
      </w:tr>
    </w:tbl>
    <w:p w:rsidR="00A93C3F" w:rsidRDefault="00A93C3F" w:rsidP="00ED221C">
      <w:pPr>
        <w:spacing w:after="0" w:line="240" w:lineRule="auto"/>
        <w:rPr>
          <w:rFonts w:ascii="Times New Roman" w:hAnsi="Times New Roman"/>
          <w:sz w:val="24"/>
          <w:szCs w:val="24"/>
        </w:rPr>
      </w:pPr>
    </w:p>
    <w:p w:rsidR="00D678D8" w:rsidRDefault="00D678D8" w:rsidP="003614ED">
      <w:pPr>
        <w:pStyle w:val="Heading1"/>
        <w:rPr>
          <w:rFonts w:asciiTheme="minorHAnsi" w:hAnsiTheme="minorHAnsi"/>
          <w:u w:val="none"/>
        </w:rPr>
      </w:pPr>
      <w:bookmarkStart w:id="13" w:name="_Toc384804132"/>
    </w:p>
    <w:p w:rsidR="00A93C3F" w:rsidRPr="002D1ECD" w:rsidRDefault="00A93C3F" w:rsidP="003614ED">
      <w:pPr>
        <w:pStyle w:val="Heading1"/>
        <w:rPr>
          <w:rFonts w:asciiTheme="minorHAnsi" w:hAnsiTheme="minorHAnsi"/>
          <w:u w:val="none"/>
        </w:rPr>
      </w:pPr>
      <w:r w:rsidRPr="002D1ECD">
        <w:rPr>
          <w:rFonts w:asciiTheme="minorHAnsi" w:hAnsiTheme="minorHAnsi"/>
          <w:u w:val="none"/>
        </w:rPr>
        <w:t>Procurement</w:t>
      </w:r>
      <w:bookmarkEnd w:id="13"/>
    </w:p>
    <w:p w:rsidR="00A93C3F" w:rsidRPr="005C3C51" w:rsidRDefault="00A93C3F" w:rsidP="00ED221C">
      <w:pPr>
        <w:spacing w:after="0" w:line="240" w:lineRule="auto"/>
        <w:rPr>
          <w:rFonts w:ascii="Times New Roman" w:hAnsi="Times New Roman"/>
          <w:sz w:val="24"/>
          <w:szCs w:val="24"/>
        </w:rPr>
      </w:pPr>
    </w:p>
    <w:p w:rsidR="00A93C3F" w:rsidRDefault="00A93C3F" w:rsidP="00ED221C">
      <w:pPr>
        <w:spacing w:after="0" w:line="240" w:lineRule="auto"/>
        <w:rPr>
          <w:rFonts w:ascii="Times New Roman" w:hAnsi="Times New Roman"/>
          <w:i/>
          <w:sz w:val="20"/>
          <w:szCs w:val="20"/>
        </w:rPr>
      </w:pPr>
      <w:r w:rsidRPr="00516EAF">
        <w:rPr>
          <w:rFonts w:ascii="Times New Roman" w:hAnsi="Times New Roman"/>
          <w:i/>
          <w:sz w:val="20"/>
          <w:szCs w:val="20"/>
        </w:rPr>
        <w:t xml:space="preserve">WIA §118 (b) </w:t>
      </w:r>
      <w:proofErr w:type="gramStart"/>
      <w:r w:rsidRPr="00516EAF">
        <w:rPr>
          <w:rFonts w:ascii="Times New Roman" w:hAnsi="Times New Roman"/>
          <w:i/>
          <w:sz w:val="20"/>
          <w:szCs w:val="20"/>
        </w:rPr>
        <w:t>The</w:t>
      </w:r>
      <w:proofErr w:type="gramEnd"/>
      <w:r w:rsidRPr="00516EAF">
        <w:rPr>
          <w:rFonts w:ascii="Times New Roman" w:hAnsi="Times New Roman"/>
          <w:i/>
          <w:sz w:val="20"/>
          <w:szCs w:val="20"/>
        </w:rPr>
        <w:t xml:space="preserve"> local plan shall include - (9) a description of the competitive process to be used to award the grants and contracts in the local area for activities carried out under this subtitle; </w:t>
      </w:r>
    </w:p>
    <w:p w:rsidR="00A93C3F" w:rsidRPr="00F552CC" w:rsidRDefault="00A93C3F" w:rsidP="00ED221C">
      <w:pPr>
        <w:spacing w:after="0" w:line="240" w:lineRule="auto"/>
        <w:rPr>
          <w:rFonts w:ascii="Times New Roman" w:hAnsi="Times New Roman"/>
          <w:i/>
          <w:sz w:val="20"/>
          <w:szCs w:val="20"/>
        </w:rPr>
      </w:pPr>
    </w:p>
    <w:p w:rsidR="00A93C3F" w:rsidRPr="002D1ECD" w:rsidRDefault="003934A2" w:rsidP="00091BDE">
      <w:pPr>
        <w:pStyle w:val="ListParagraph"/>
        <w:spacing w:after="0" w:line="240" w:lineRule="auto"/>
        <w:ind w:left="0"/>
        <w:rPr>
          <w:rFonts w:asciiTheme="minorHAnsi" w:hAnsiTheme="minorHAnsi"/>
        </w:rPr>
      </w:pPr>
      <w:r>
        <w:rPr>
          <w:rFonts w:asciiTheme="minorHAnsi" w:hAnsiTheme="minorHAnsi"/>
        </w:rPr>
        <w:t>19</w:t>
      </w:r>
      <w:r w:rsidR="00091BDE">
        <w:rPr>
          <w:rFonts w:asciiTheme="minorHAnsi" w:hAnsiTheme="minorHAnsi"/>
        </w:rPr>
        <w:t xml:space="preserve">.  </w:t>
      </w:r>
      <w:r w:rsidR="00A93C3F" w:rsidRPr="002D1ECD">
        <w:rPr>
          <w:rFonts w:asciiTheme="minorHAnsi" w:hAnsiTheme="minorHAnsi"/>
        </w:rPr>
        <w:t>Please describe the competitive bidding process that is used to award grants and contracts in your local area (including how vendors are made aware of opportunities to compete for these funding opportunities and how the process is being documented).</w:t>
      </w:r>
      <w:r w:rsidR="00781FB3" w:rsidRPr="002D1ECD">
        <w:rPr>
          <w:rFonts w:asciiTheme="minorHAnsi" w:hAnsiTheme="minorHAnsi"/>
        </w:rPr>
        <w:t xml:space="preserve">  Describe the process used for Adults/DW services, administrative services</w:t>
      </w:r>
      <w:r w:rsidR="00935476" w:rsidRPr="002D1ECD">
        <w:rPr>
          <w:rFonts w:asciiTheme="minorHAnsi" w:hAnsiTheme="minorHAnsi"/>
        </w:rPr>
        <w:t>,</w:t>
      </w:r>
      <w:r w:rsidR="00781FB3" w:rsidRPr="002D1ECD">
        <w:rPr>
          <w:rFonts w:asciiTheme="minorHAnsi" w:hAnsiTheme="minorHAnsi"/>
        </w:rPr>
        <w:t xml:space="preserve"> and </w:t>
      </w:r>
      <w:r w:rsidR="001C072D" w:rsidRPr="002D1ECD">
        <w:rPr>
          <w:rFonts w:asciiTheme="minorHAnsi" w:hAnsiTheme="minorHAnsi"/>
        </w:rPr>
        <w:t>Y</w:t>
      </w:r>
      <w:r w:rsidR="00781FB3" w:rsidRPr="002D1ECD">
        <w:rPr>
          <w:rFonts w:asciiTheme="minorHAnsi" w:hAnsiTheme="minorHAnsi"/>
        </w:rPr>
        <w:t>outh services.</w:t>
      </w:r>
    </w:p>
    <w:tbl>
      <w:tblPr>
        <w:tblW w:w="0" w:type="auto"/>
        <w:tblInd w:w="108" w:type="dxa"/>
        <w:tblLook w:val="01E0" w:firstRow="1" w:lastRow="1" w:firstColumn="1" w:lastColumn="1" w:noHBand="0" w:noVBand="0"/>
      </w:tblPr>
      <w:tblGrid>
        <w:gridCol w:w="9108"/>
      </w:tblGrid>
      <w:tr w:rsidR="00A93C3F" w:rsidRPr="002D1ECD" w:rsidTr="00694BD3">
        <w:tc>
          <w:tcPr>
            <w:tcW w:w="9108" w:type="dxa"/>
            <w:tcBorders>
              <w:top w:val="single" w:sz="4" w:space="0" w:color="auto"/>
              <w:left w:val="single" w:sz="4" w:space="0" w:color="auto"/>
              <w:bottom w:val="single" w:sz="4" w:space="0" w:color="auto"/>
              <w:right w:val="single" w:sz="4" w:space="0" w:color="auto"/>
            </w:tcBorders>
            <w:shd w:val="clear" w:color="auto" w:fill="C0C0C0"/>
          </w:tcPr>
          <w:p w:rsidR="00744846" w:rsidRPr="00744846" w:rsidRDefault="00A10F81" w:rsidP="00744846">
            <w:r w:rsidRPr="002D1ECD">
              <w:rPr>
                <w:rFonts w:asciiTheme="minorHAnsi" w:hAnsiTheme="minorHAnsi"/>
                <w:b/>
                <w:color w:val="000000"/>
              </w:rPr>
              <w:fldChar w:fldCharType="begin">
                <w:ffData>
                  <w:name w:val="Text248"/>
                  <w:enabled/>
                  <w:calcOnExit w:val="0"/>
                  <w:textInput/>
                </w:ffData>
              </w:fldChar>
            </w:r>
            <w:r w:rsidR="00A93C3F" w:rsidRPr="002D1ECD">
              <w:rPr>
                <w:rFonts w:asciiTheme="minorHAnsi" w:hAnsiTheme="minorHAnsi"/>
                <w:b/>
                <w:color w:val="000000"/>
              </w:rPr>
              <w:instrText xml:space="preserve"> FORMTEXT </w:instrText>
            </w:r>
            <w:r w:rsidRPr="002D1ECD">
              <w:rPr>
                <w:rFonts w:asciiTheme="minorHAnsi" w:hAnsiTheme="minorHAnsi"/>
                <w:b/>
                <w:color w:val="000000"/>
              </w:rPr>
            </w:r>
            <w:r w:rsidRPr="002D1ECD">
              <w:rPr>
                <w:rFonts w:asciiTheme="minorHAnsi" w:hAnsiTheme="minorHAnsi"/>
                <w:b/>
                <w:color w:val="000000"/>
              </w:rPr>
              <w:fldChar w:fldCharType="separate"/>
            </w:r>
            <w:r w:rsidR="00744846" w:rsidRPr="00744846">
              <w:t>Services to be contracted out for the Adult and DW programs are limited to certain employability and computer literacy workshops as well as specialized  professional counseling, which may not be available through the One-Stop System.  In addition, the local area contracts out youth employment and training programs.</w:t>
            </w:r>
          </w:p>
          <w:p w:rsidR="00744846" w:rsidRPr="00744846" w:rsidRDefault="00744846" w:rsidP="00744846">
            <w:r w:rsidRPr="00744846">
              <w:t>Below is a description of the competitive bidding process that is used to award grants and contracts.</w:t>
            </w:r>
          </w:p>
          <w:p w:rsidR="00744846" w:rsidRPr="00744846" w:rsidRDefault="00744846" w:rsidP="00744846">
            <w:r w:rsidRPr="00744846">
              <w:t>WIA services are procured on a yearly or biannual basis through a Request for Proposals (RFP) process. Proposals are sought from public or private entities, as well as individuals with demonstrated effectiveness in the delivery of services to job seekers and/or experienced in the delivery of services to youth.  RFPs are published in Newsday, posted on The Workforce Partnership website, and mailed to a list of organizations and individuals that are known to provide these services, as well as other interested parties. Proposals are rated according to published review criteria, including cost effectiveness, past record of successful program outcomes, qualifications of staff, etc.</w:t>
            </w:r>
          </w:p>
          <w:p w:rsidR="00744846" w:rsidRPr="00744846" w:rsidRDefault="00744846" w:rsidP="00744846">
            <w:r w:rsidRPr="00744846">
              <w:t xml:space="preserve">For workshop and professional services proposals, the review process includes applicant interviews, review of sample workshops, either provided on-site at the Career Centers, or at another location. Proposals are reviewed and rated by the Workforce Investment Board. </w:t>
            </w:r>
          </w:p>
          <w:p w:rsidR="00744846" w:rsidRPr="00744846" w:rsidRDefault="00744846" w:rsidP="00744846">
            <w:r w:rsidRPr="00744846">
              <w:t>For Youth Employment and Training services, the review process includes applicant interviews, and review and rating of proposals by the Youth Council as well as the Workforce Investment Board.</w:t>
            </w:r>
          </w:p>
          <w:p w:rsidR="00A93C3F" w:rsidRPr="002D1ECD" w:rsidRDefault="00744846" w:rsidP="00744846">
            <w:pPr>
              <w:spacing w:after="0" w:line="240" w:lineRule="auto"/>
              <w:rPr>
                <w:rFonts w:asciiTheme="minorHAnsi" w:hAnsiTheme="minorHAnsi"/>
                <w:b/>
                <w:color w:val="000000"/>
              </w:rPr>
            </w:pPr>
            <w:r w:rsidRPr="00744846">
              <w:lastRenderedPageBreak/>
              <w:t xml:space="preserve">All documents relating to the procurements, including the RFP document, proof of public notice, copies of mailing lists, copies of all proposals, copies of rating sheets, acceptance/rejection letters, are maintained by the local area for a period of 6 years. </w:t>
            </w:r>
            <w:r w:rsidR="00A10F81" w:rsidRPr="002D1ECD">
              <w:rPr>
                <w:rFonts w:asciiTheme="minorHAnsi" w:hAnsiTheme="minorHAnsi"/>
                <w:b/>
                <w:color w:val="000000"/>
              </w:rPr>
              <w:fldChar w:fldCharType="end"/>
            </w:r>
          </w:p>
        </w:tc>
      </w:tr>
    </w:tbl>
    <w:p w:rsidR="00A93C3F" w:rsidRDefault="00A93C3F" w:rsidP="00ED221C">
      <w:pPr>
        <w:spacing w:after="0" w:line="240" w:lineRule="auto"/>
        <w:rPr>
          <w:rFonts w:ascii="Times New Roman" w:hAnsi="Times New Roman"/>
          <w:sz w:val="24"/>
          <w:szCs w:val="24"/>
        </w:rPr>
      </w:pPr>
    </w:p>
    <w:p w:rsidR="00091BDE" w:rsidRPr="005C3C51" w:rsidRDefault="00091BDE" w:rsidP="00ED221C">
      <w:pPr>
        <w:spacing w:after="0" w:line="240" w:lineRule="auto"/>
        <w:rPr>
          <w:rFonts w:ascii="Times New Roman" w:hAnsi="Times New Roman"/>
          <w:sz w:val="24"/>
          <w:szCs w:val="24"/>
        </w:rPr>
      </w:pPr>
    </w:p>
    <w:p w:rsidR="00A93C3F" w:rsidRPr="002D1ECD" w:rsidRDefault="00A93C3F" w:rsidP="0069509F">
      <w:pPr>
        <w:pStyle w:val="Heading1"/>
        <w:rPr>
          <w:rFonts w:asciiTheme="minorHAnsi" w:hAnsiTheme="minorHAnsi"/>
          <w:sz w:val="24"/>
          <w:szCs w:val="24"/>
          <w:u w:val="none"/>
        </w:rPr>
      </w:pPr>
      <w:bookmarkStart w:id="14" w:name="_Toc384804133"/>
      <w:r w:rsidRPr="002D1ECD">
        <w:rPr>
          <w:rFonts w:asciiTheme="minorHAnsi" w:hAnsiTheme="minorHAnsi"/>
          <w:u w:val="none"/>
        </w:rPr>
        <w:t>Waivers</w:t>
      </w:r>
      <w:bookmarkEnd w:id="14"/>
      <w:r w:rsidR="00091BDE">
        <w:rPr>
          <w:rFonts w:asciiTheme="minorHAnsi" w:hAnsiTheme="minorHAnsi"/>
          <w:u w:val="none"/>
        </w:rPr>
        <w:t xml:space="preserve">   </w:t>
      </w:r>
    </w:p>
    <w:p w:rsidR="00BC638F" w:rsidRDefault="00BC638F" w:rsidP="00BC638F">
      <w:pPr>
        <w:spacing w:after="0" w:line="240" w:lineRule="auto"/>
        <w:rPr>
          <w:rFonts w:ascii="Times New Roman" w:hAnsi="Times New Roman"/>
          <w:sz w:val="24"/>
          <w:szCs w:val="24"/>
        </w:rPr>
      </w:pPr>
    </w:p>
    <w:p w:rsidR="00BC638F" w:rsidRPr="00BC638F" w:rsidRDefault="00BC638F" w:rsidP="00BC638F">
      <w:pPr>
        <w:spacing w:after="0" w:line="240" w:lineRule="auto"/>
        <w:rPr>
          <w:rFonts w:asciiTheme="minorHAnsi" w:hAnsiTheme="minorHAnsi"/>
        </w:rPr>
      </w:pPr>
      <w:r w:rsidRPr="00BC638F">
        <w:rPr>
          <w:rFonts w:asciiTheme="minorHAnsi" w:hAnsiTheme="minorHAnsi"/>
        </w:rPr>
        <w:t>The general statutory and regulatory waiver authority granted to the Secretary of Labor is a continuing authority granted by the Workforce Investment Act at section 189(i</w:t>
      </w:r>
      <w:proofErr w:type="gramStart"/>
      <w:r w:rsidRPr="00BC638F">
        <w:rPr>
          <w:rFonts w:asciiTheme="minorHAnsi" w:hAnsiTheme="minorHAnsi"/>
        </w:rPr>
        <w:t>)(</w:t>
      </w:r>
      <w:proofErr w:type="gramEnd"/>
      <w:r w:rsidRPr="00BC638F">
        <w:rPr>
          <w:rFonts w:asciiTheme="minorHAnsi" w:hAnsiTheme="minorHAnsi"/>
        </w:rPr>
        <w:t xml:space="preserve">4), Public Law 105-220, and provides increased flexibility to states and local areas in implementing reforms to the workforce development system in exchange for state and local accountability for results, including improved programmatic outcomes.  A list of the current waivers that are in effect for New York can be found in </w:t>
      </w:r>
      <w:hyperlink r:id="rId12" w:history="1">
        <w:r w:rsidRPr="00BC638F">
          <w:rPr>
            <w:rStyle w:val="Hyperlink"/>
            <w:rFonts w:asciiTheme="minorHAnsi" w:hAnsiTheme="minorHAnsi"/>
          </w:rPr>
          <w:t>Workforce Development System Technical Advisory #10.19.1</w:t>
        </w:r>
      </w:hyperlink>
      <w:r w:rsidRPr="00BC638F">
        <w:rPr>
          <w:rFonts w:asciiTheme="minorHAnsi" w:hAnsiTheme="minorHAnsi"/>
        </w:rPr>
        <w:t>. Changes to available waivers have been noted below. A new Technical Advisory for the available waivers with the will be issued at a later date.</w:t>
      </w:r>
    </w:p>
    <w:p w:rsidR="00BC638F" w:rsidRPr="00BC638F" w:rsidRDefault="00BC638F" w:rsidP="00BC638F">
      <w:pPr>
        <w:spacing w:after="0" w:line="240" w:lineRule="auto"/>
        <w:rPr>
          <w:rFonts w:asciiTheme="minorHAnsi" w:hAnsiTheme="minorHAnsi"/>
        </w:rPr>
      </w:pPr>
    </w:p>
    <w:p w:rsidR="00BC638F" w:rsidRPr="00BC638F" w:rsidRDefault="00BC638F" w:rsidP="00BC638F">
      <w:pPr>
        <w:spacing w:after="0" w:line="240" w:lineRule="auto"/>
        <w:rPr>
          <w:rFonts w:asciiTheme="minorHAnsi" w:hAnsiTheme="minorHAnsi"/>
        </w:rPr>
      </w:pPr>
      <w:r w:rsidRPr="00BC638F">
        <w:rPr>
          <w:rFonts w:asciiTheme="minorHAnsi" w:hAnsiTheme="minorHAnsi"/>
        </w:rPr>
        <w:t xml:space="preserve">20.  Please indicate which waivers you requested for Program Year (PY) 2013 and which waivers you are requesting for PY 2014 by checking the appropriate boxes below. </w:t>
      </w:r>
    </w:p>
    <w:p w:rsidR="00BC638F" w:rsidRPr="00BC638F" w:rsidRDefault="00BC638F" w:rsidP="00BC638F">
      <w:pPr>
        <w:pStyle w:val="ListParagraph"/>
        <w:spacing w:after="0" w:line="240" w:lineRule="auto"/>
        <w:ind w:left="360"/>
        <w:rPr>
          <w:rFonts w:asciiTheme="minorHAnsi" w:hAnsiTheme="minorHAnsi"/>
        </w:rPr>
      </w:pPr>
    </w:p>
    <w:p w:rsidR="00BC638F" w:rsidRPr="00BC638F" w:rsidRDefault="00BC638F" w:rsidP="00BC638F">
      <w:pPr>
        <w:pStyle w:val="ListParagraph"/>
        <w:numPr>
          <w:ilvl w:val="0"/>
          <w:numId w:val="29"/>
        </w:numPr>
        <w:spacing w:after="0" w:line="240" w:lineRule="auto"/>
        <w:rPr>
          <w:rFonts w:asciiTheme="minorHAnsi" w:hAnsiTheme="minorHAnsi"/>
        </w:rPr>
      </w:pPr>
      <w:r w:rsidRPr="00BC638F">
        <w:rPr>
          <w:rFonts w:asciiTheme="minorHAnsi" w:hAnsiTheme="minorHAnsi"/>
        </w:rPr>
        <w:t>Waiver of the requirement for a 50 percent employer match for Customized Training, to permit a graduated scale match to increase employer connection with the One-Stop System.</w:t>
      </w:r>
    </w:p>
    <w:p w:rsidR="00BC638F" w:rsidRPr="00BC638F" w:rsidRDefault="00BC638F" w:rsidP="00BC638F">
      <w:pPr>
        <w:spacing w:after="0" w:line="240" w:lineRule="auto"/>
        <w:rPr>
          <w:rFonts w:asciiTheme="minorHAnsi" w:hAnsiTheme="minorHAnsi"/>
        </w:rPr>
      </w:pPr>
    </w:p>
    <w:p w:rsidR="00BC638F" w:rsidRPr="00BC638F" w:rsidRDefault="00BC638F" w:rsidP="00BC638F">
      <w:pPr>
        <w:pStyle w:val="ListParagraph"/>
        <w:numPr>
          <w:ilvl w:val="0"/>
          <w:numId w:val="30"/>
        </w:numPr>
        <w:spacing w:after="0" w:line="240" w:lineRule="auto"/>
        <w:rPr>
          <w:rFonts w:asciiTheme="minorHAnsi" w:hAnsiTheme="minorHAnsi"/>
        </w:rPr>
      </w:pPr>
      <w:r w:rsidRPr="00BC638F">
        <w:rPr>
          <w:rFonts w:asciiTheme="minorHAnsi" w:hAnsiTheme="minorHAnsi"/>
        </w:rPr>
        <w:t>Did you request this waiver for PY 2013?</w:t>
      </w:r>
      <w:r w:rsidR="007335CA">
        <w:rPr>
          <w:rFonts w:asciiTheme="minorHAnsi" w:hAnsiTheme="minorHAnsi"/>
        </w:rPr>
        <w:t xml:space="preserve"> </w:t>
      </w:r>
      <w:r w:rsidRPr="00BC638F">
        <w:rPr>
          <w:rFonts w:asciiTheme="minorHAnsi" w:hAnsiTheme="minorHAnsi"/>
        </w:rPr>
        <w:t xml:space="preserve"> </w:t>
      </w:r>
      <w:r w:rsidR="00A10F81" w:rsidRPr="00BC638F">
        <w:rPr>
          <w:rFonts w:asciiTheme="minorHAnsi" w:hAnsiTheme="minorHAnsi"/>
        </w:rPr>
        <w:fldChar w:fldCharType="begin">
          <w:ffData>
            <w:name w:val="Check25"/>
            <w:enabled/>
            <w:calcOnExit w:val="0"/>
            <w:checkBox>
              <w:sizeAuto/>
              <w:default w:val="0"/>
              <w:checked w:val="0"/>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Yes  </w:t>
      </w:r>
      <w:r w:rsidR="00A10F81" w:rsidRPr="00BC638F">
        <w:rPr>
          <w:rFonts w:asciiTheme="minorHAnsi" w:hAnsiTheme="minorHAnsi"/>
        </w:rPr>
        <w:fldChar w:fldCharType="begin">
          <w:ffData>
            <w:name w:val="Check26"/>
            <w:enabled/>
            <w:calcOnExit w:val="0"/>
            <w:checkBox>
              <w:sizeAuto/>
              <w:default w:val="0"/>
              <w:checked/>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No</w:t>
      </w:r>
    </w:p>
    <w:p w:rsidR="00BC638F" w:rsidRPr="00BC638F" w:rsidRDefault="00BC638F" w:rsidP="00BC638F">
      <w:pPr>
        <w:pStyle w:val="ListParagraph"/>
        <w:numPr>
          <w:ilvl w:val="0"/>
          <w:numId w:val="30"/>
        </w:numPr>
        <w:spacing w:after="0" w:line="240" w:lineRule="auto"/>
        <w:rPr>
          <w:rFonts w:asciiTheme="minorHAnsi" w:hAnsiTheme="minorHAnsi"/>
        </w:rPr>
      </w:pPr>
      <w:r w:rsidRPr="00BC638F">
        <w:rPr>
          <w:rFonts w:asciiTheme="minorHAnsi" w:hAnsiTheme="minorHAnsi"/>
        </w:rPr>
        <w:t>Are you requesting this waiver for PY 2014</w:t>
      </w:r>
      <w:r w:rsidR="003B554B">
        <w:rPr>
          <w:rFonts w:asciiTheme="minorHAnsi" w:hAnsiTheme="minorHAnsi"/>
        </w:rPr>
        <w:t xml:space="preserve"> – PY 2016</w:t>
      </w:r>
      <w:r w:rsidRPr="00BC638F">
        <w:rPr>
          <w:rFonts w:asciiTheme="minorHAnsi" w:hAnsiTheme="minorHAnsi"/>
        </w:rPr>
        <w:t xml:space="preserve">?  </w:t>
      </w:r>
      <w:r w:rsidR="00A10F81" w:rsidRPr="00BC638F">
        <w:rPr>
          <w:rFonts w:asciiTheme="minorHAnsi" w:hAnsiTheme="minorHAnsi"/>
        </w:rPr>
        <w:fldChar w:fldCharType="begin">
          <w:ffData>
            <w:name w:val="Check27"/>
            <w:enabled/>
            <w:calcOnExit w:val="0"/>
            <w:checkBox>
              <w:sizeAuto/>
              <w:default w:val="0"/>
              <w:checked/>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Yes  </w:t>
      </w:r>
      <w:r w:rsidR="00A10F81" w:rsidRPr="00BC638F">
        <w:rPr>
          <w:rFonts w:asciiTheme="minorHAnsi" w:hAnsiTheme="minorHAnsi"/>
        </w:rPr>
        <w:fldChar w:fldCharType="begin">
          <w:ffData>
            <w:name w:val="Check28"/>
            <w:enabled/>
            <w:calcOnExit w:val="0"/>
            <w:checkBox>
              <w:sizeAuto/>
              <w:default w:val="0"/>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No</w:t>
      </w:r>
    </w:p>
    <w:p w:rsidR="00BC638F" w:rsidRPr="00BC638F" w:rsidRDefault="00BC638F" w:rsidP="00BC638F">
      <w:pPr>
        <w:pStyle w:val="ListParagraph"/>
        <w:spacing w:after="0" w:line="240" w:lineRule="auto"/>
        <w:ind w:left="1440"/>
        <w:rPr>
          <w:rFonts w:asciiTheme="minorHAnsi" w:hAnsiTheme="minorHAnsi"/>
        </w:rPr>
      </w:pPr>
    </w:p>
    <w:p w:rsidR="00BC638F" w:rsidRPr="00BC638F" w:rsidRDefault="00BC638F" w:rsidP="00BC638F">
      <w:pPr>
        <w:pStyle w:val="ListParagraph"/>
        <w:numPr>
          <w:ilvl w:val="0"/>
          <w:numId w:val="29"/>
        </w:numPr>
        <w:spacing w:after="0" w:line="240" w:lineRule="auto"/>
        <w:rPr>
          <w:rFonts w:asciiTheme="minorHAnsi" w:hAnsiTheme="minorHAnsi"/>
        </w:rPr>
      </w:pPr>
      <w:r w:rsidRPr="00BC638F">
        <w:rPr>
          <w:rFonts w:asciiTheme="minorHAnsi" w:hAnsiTheme="minorHAnsi"/>
        </w:rPr>
        <w:t>Waiver to increase the employer reimbursement for On-the-Job Training for small- and medium-sized businesses.</w:t>
      </w:r>
    </w:p>
    <w:p w:rsidR="00BC638F" w:rsidRPr="00BC638F" w:rsidRDefault="00BC638F" w:rsidP="00BC638F">
      <w:pPr>
        <w:pStyle w:val="ListParagraph"/>
        <w:spacing w:after="0" w:line="240" w:lineRule="auto"/>
        <w:rPr>
          <w:rFonts w:asciiTheme="minorHAnsi" w:hAnsiTheme="minorHAnsi"/>
        </w:rPr>
      </w:pPr>
    </w:p>
    <w:p w:rsidR="00BC638F" w:rsidRPr="00BC638F" w:rsidRDefault="00BC638F" w:rsidP="00BC638F">
      <w:pPr>
        <w:pStyle w:val="ListParagraph"/>
        <w:numPr>
          <w:ilvl w:val="1"/>
          <w:numId w:val="29"/>
        </w:numPr>
        <w:spacing w:after="0" w:line="240" w:lineRule="auto"/>
        <w:rPr>
          <w:rFonts w:asciiTheme="minorHAnsi" w:hAnsiTheme="minorHAnsi"/>
        </w:rPr>
      </w:pPr>
      <w:r w:rsidRPr="00BC638F">
        <w:rPr>
          <w:rFonts w:asciiTheme="minorHAnsi" w:hAnsiTheme="minorHAnsi"/>
        </w:rPr>
        <w:t xml:space="preserve">Did you request this waiver for PY 2013?  </w:t>
      </w:r>
      <w:r w:rsidR="00A10F81" w:rsidRPr="00BC638F">
        <w:rPr>
          <w:rFonts w:asciiTheme="minorHAnsi" w:hAnsiTheme="minorHAnsi"/>
        </w:rPr>
        <w:fldChar w:fldCharType="begin">
          <w:ffData>
            <w:name w:val="Check29"/>
            <w:enabled/>
            <w:calcOnExit w:val="0"/>
            <w:checkBox>
              <w:sizeAuto/>
              <w:default w:val="0"/>
              <w:checked/>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Yes  </w:t>
      </w:r>
      <w:r w:rsidR="00A10F81" w:rsidRPr="00BC638F">
        <w:rPr>
          <w:rFonts w:asciiTheme="minorHAnsi" w:hAnsiTheme="minorHAnsi"/>
        </w:rPr>
        <w:fldChar w:fldCharType="begin">
          <w:ffData>
            <w:name w:val="Check30"/>
            <w:enabled/>
            <w:calcOnExit w:val="0"/>
            <w:checkBox>
              <w:sizeAuto/>
              <w:default w:val="0"/>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No</w:t>
      </w:r>
    </w:p>
    <w:p w:rsidR="00BC638F" w:rsidRPr="00BC638F" w:rsidRDefault="00BC638F" w:rsidP="00BC638F">
      <w:pPr>
        <w:pStyle w:val="ListParagraph"/>
        <w:numPr>
          <w:ilvl w:val="1"/>
          <w:numId w:val="29"/>
        </w:numPr>
        <w:spacing w:after="0" w:line="240" w:lineRule="auto"/>
        <w:rPr>
          <w:rFonts w:asciiTheme="minorHAnsi" w:hAnsiTheme="minorHAnsi"/>
        </w:rPr>
      </w:pPr>
      <w:r w:rsidRPr="00BC638F">
        <w:rPr>
          <w:rFonts w:asciiTheme="minorHAnsi" w:hAnsiTheme="minorHAnsi"/>
        </w:rPr>
        <w:t>Are you requesting this waiver for PY 2014</w:t>
      </w:r>
      <w:r w:rsidR="003B554B">
        <w:rPr>
          <w:rFonts w:asciiTheme="minorHAnsi" w:hAnsiTheme="minorHAnsi"/>
        </w:rPr>
        <w:t xml:space="preserve"> – PY 2016</w:t>
      </w:r>
      <w:r w:rsidRPr="00BC638F">
        <w:rPr>
          <w:rFonts w:asciiTheme="minorHAnsi" w:hAnsiTheme="minorHAnsi"/>
        </w:rPr>
        <w:t xml:space="preserve">?  </w:t>
      </w:r>
      <w:r w:rsidR="00A10F81" w:rsidRPr="00BC638F">
        <w:rPr>
          <w:rFonts w:asciiTheme="minorHAnsi" w:hAnsiTheme="minorHAnsi"/>
        </w:rPr>
        <w:fldChar w:fldCharType="begin">
          <w:ffData>
            <w:name w:val="Check31"/>
            <w:enabled/>
            <w:calcOnExit w:val="0"/>
            <w:checkBox>
              <w:sizeAuto/>
              <w:default w:val="0"/>
              <w:checked/>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Yes  </w:t>
      </w:r>
      <w:r w:rsidR="00A10F81" w:rsidRPr="00BC638F">
        <w:rPr>
          <w:rFonts w:asciiTheme="minorHAnsi" w:hAnsiTheme="minorHAnsi"/>
        </w:rPr>
        <w:fldChar w:fldCharType="begin">
          <w:ffData>
            <w:name w:val="Check32"/>
            <w:enabled/>
            <w:calcOnExit w:val="0"/>
            <w:checkBox>
              <w:sizeAuto/>
              <w:default w:val="0"/>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No</w:t>
      </w:r>
    </w:p>
    <w:p w:rsidR="00BC638F" w:rsidRPr="00BC638F" w:rsidRDefault="00BC638F" w:rsidP="00BC638F">
      <w:pPr>
        <w:pStyle w:val="ListParagraph"/>
        <w:spacing w:after="0" w:line="240" w:lineRule="auto"/>
        <w:rPr>
          <w:rFonts w:asciiTheme="minorHAnsi" w:hAnsiTheme="minorHAnsi"/>
        </w:rPr>
      </w:pPr>
    </w:p>
    <w:p w:rsidR="00BC638F" w:rsidRPr="00BC638F" w:rsidRDefault="00BC638F" w:rsidP="00BC638F">
      <w:pPr>
        <w:pStyle w:val="ListParagraph"/>
        <w:numPr>
          <w:ilvl w:val="0"/>
          <w:numId w:val="29"/>
        </w:numPr>
        <w:spacing w:after="0" w:line="240" w:lineRule="auto"/>
        <w:rPr>
          <w:rFonts w:asciiTheme="minorHAnsi" w:hAnsiTheme="minorHAnsi"/>
        </w:rPr>
      </w:pPr>
      <w:r w:rsidRPr="00BC638F">
        <w:rPr>
          <w:rFonts w:asciiTheme="minorHAnsi" w:hAnsiTheme="minorHAnsi"/>
        </w:rPr>
        <w:t xml:space="preserve">Waiver to permit local areas to request the use of up to 10 percent of the local area’s formula allocation funds for Adult and Dislocated Workers to support incumbent worker training programs as part of layoff aversion. </w:t>
      </w:r>
      <w:r w:rsidR="003B554B">
        <w:rPr>
          <w:rFonts w:asciiTheme="minorHAnsi" w:hAnsiTheme="minorHAnsi"/>
          <w:i/>
        </w:rPr>
        <w:t xml:space="preserve"> </w:t>
      </w:r>
      <w:r w:rsidR="003B554B">
        <w:rPr>
          <w:rFonts w:asciiTheme="minorHAnsi" w:hAnsiTheme="minorHAnsi"/>
        </w:rPr>
        <w:t>Adult funds must be restricted to serving low income adults.</w:t>
      </w:r>
      <w:r w:rsidRPr="00BC638F">
        <w:rPr>
          <w:rFonts w:asciiTheme="minorHAnsi" w:hAnsiTheme="minorHAnsi"/>
          <w:i/>
        </w:rPr>
        <w:t xml:space="preserve"> </w:t>
      </w:r>
    </w:p>
    <w:p w:rsidR="00BC638F" w:rsidRPr="00BC638F" w:rsidRDefault="00BC638F" w:rsidP="00BC638F">
      <w:pPr>
        <w:pStyle w:val="ListParagraph"/>
        <w:spacing w:after="0" w:line="240" w:lineRule="auto"/>
        <w:rPr>
          <w:rFonts w:asciiTheme="minorHAnsi" w:hAnsiTheme="minorHAnsi"/>
        </w:rPr>
      </w:pPr>
    </w:p>
    <w:p w:rsidR="00BC638F" w:rsidRPr="00BC638F" w:rsidRDefault="00BC638F" w:rsidP="00BC638F">
      <w:pPr>
        <w:pStyle w:val="ListParagraph"/>
        <w:numPr>
          <w:ilvl w:val="1"/>
          <w:numId w:val="29"/>
        </w:numPr>
        <w:spacing w:after="0" w:line="240" w:lineRule="auto"/>
        <w:rPr>
          <w:rFonts w:asciiTheme="minorHAnsi" w:hAnsiTheme="minorHAnsi"/>
        </w:rPr>
      </w:pPr>
      <w:r w:rsidRPr="00BC638F">
        <w:rPr>
          <w:rFonts w:asciiTheme="minorHAnsi" w:hAnsiTheme="minorHAnsi"/>
        </w:rPr>
        <w:t xml:space="preserve">Did you request this waiver for PY 2013?  </w:t>
      </w:r>
      <w:r w:rsidR="00A10F81" w:rsidRPr="00BC638F">
        <w:rPr>
          <w:rFonts w:asciiTheme="minorHAnsi" w:hAnsiTheme="minorHAnsi"/>
        </w:rPr>
        <w:fldChar w:fldCharType="begin">
          <w:ffData>
            <w:name w:val="Check33"/>
            <w:enabled/>
            <w:calcOnExit w:val="0"/>
            <w:checkBox>
              <w:sizeAuto/>
              <w:default w:val="0"/>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Yes  </w:t>
      </w:r>
      <w:r w:rsidR="00A10F81" w:rsidRPr="00BC638F">
        <w:rPr>
          <w:rFonts w:asciiTheme="minorHAnsi" w:hAnsiTheme="minorHAnsi"/>
        </w:rPr>
        <w:fldChar w:fldCharType="begin">
          <w:ffData>
            <w:name w:val="Check34"/>
            <w:enabled/>
            <w:calcOnExit w:val="0"/>
            <w:checkBox>
              <w:sizeAuto/>
              <w:default w:val="0"/>
              <w:checked/>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No</w:t>
      </w:r>
    </w:p>
    <w:p w:rsidR="00BC638F" w:rsidRPr="00BC638F" w:rsidRDefault="00BC638F" w:rsidP="00BC638F">
      <w:pPr>
        <w:pStyle w:val="ListParagraph"/>
        <w:numPr>
          <w:ilvl w:val="1"/>
          <w:numId w:val="29"/>
        </w:numPr>
        <w:spacing w:after="0" w:line="240" w:lineRule="auto"/>
        <w:rPr>
          <w:rFonts w:asciiTheme="minorHAnsi" w:hAnsiTheme="minorHAnsi"/>
        </w:rPr>
      </w:pPr>
      <w:r w:rsidRPr="00BC638F">
        <w:rPr>
          <w:rFonts w:asciiTheme="minorHAnsi" w:hAnsiTheme="minorHAnsi"/>
        </w:rPr>
        <w:t>Are you requesting this waiver for PY 2014</w:t>
      </w:r>
      <w:r w:rsidR="003B554B">
        <w:rPr>
          <w:rFonts w:asciiTheme="minorHAnsi" w:hAnsiTheme="minorHAnsi"/>
        </w:rPr>
        <w:t xml:space="preserve"> – PY 2016</w:t>
      </w:r>
      <w:r w:rsidRPr="00BC638F">
        <w:rPr>
          <w:rFonts w:asciiTheme="minorHAnsi" w:hAnsiTheme="minorHAnsi"/>
        </w:rPr>
        <w:t xml:space="preserve">?  </w:t>
      </w:r>
      <w:r w:rsidR="00A10F81" w:rsidRPr="00BC638F">
        <w:rPr>
          <w:rFonts w:asciiTheme="minorHAnsi" w:hAnsiTheme="minorHAnsi"/>
        </w:rPr>
        <w:fldChar w:fldCharType="begin">
          <w:ffData>
            <w:name w:val="Check35"/>
            <w:enabled/>
            <w:calcOnExit w:val="0"/>
            <w:checkBox>
              <w:sizeAuto/>
              <w:default w:val="0"/>
              <w:checked/>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Yes  </w:t>
      </w:r>
      <w:r w:rsidR="00A10F81" w:rsidRPr="00BC638F">
        <w:rPr>
          <w:rFonts w:asciiTheme="minorHAnsi" w:hAnsiTheme="minorHAnsi"/>
        </w:rPr>
        <w:fldChar w:fldCharType="begin">
          <w:ffData>
            <w:name w:val="Check36"/>
            <w:enabled/>
            <w:calcOnExit w:val="0"/>
            <w:checkBox>
              <w:sizeAuto/>
              <w:default w:val="0"/>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No</w:t>
      </w:r>
    </w:p>
    <w:p w:rsidR="007335CA" w:rsidRDefault="007335CA" w:rsidP="007335CA">
      <w:pPr>
        <w:pStyle w:val="ListParagraph"/>
        <w:spacing w:after="0" w:line="240" w:lineRule="auto"/>
        <w:rPr>
          <w:rFonts w:asciiTheme="minorHAnsi" w:hAnsiTheme="minorHAnsi"/>
        </w:rPr>
      </w:pPr>
    </w:p>
    <w:p w:rsidR="007335CA" w:rsidRPr="007335CA" w:rsidRDefault="00BC638F" w:rsidP="007335CA">
      <w:pPr>
        <w:pStyle w:val="ListParagraph"/>
        <w:numPr>
          <w:ilvl w:val="0"/>
          <w:numId w:val="31"/>
        </w:numPr>
        <w:spacing w:after="0" w:line="240" w:lineRule="auto"/>
        <w:rPr>
          <w:rFonts w:asciiTheme="minorHAnsi" w:hAnsiTheme="minorHAnsi"/>
        </w:rPr>
      </w:pPr>
      <w:r w:rsidRPr="00BC638F">
        <w:rPr>
          <w:rFonts w:asciiTheme="minorHAnsi" w:hAnsiTheme="minorHAnsi"/>
        </w:rPr>
        <w:t xml:space="preserve">Waiver to permit the Local Workforce Investment Board (LWIB) the ability to transfer up to </w:t>
      </w:r>
      <w:r w:rsidR="003B554B">
        <w:rPr>
          <w:rFonts w:asciiTheme="minorHAnsi" w:hAnsiTheme="minorHAnsi"/>
        </w:rPr>
        <w:t>50</w:t>
      </w:r>
      <w:r w:rsidR="007335CA">
        <w:rPr>
          <w:rFonts w:asciiTheme="minorHAnsi" w:hAnsiTheme="minorHAnsi"/>
        </w:rPr>
        <w:t xml:space="preserve"> percent of a program </w:t>
      </w:r>
      <w:r w:rsidRPr="00BC638F">
        <w:rPr>
          <w:rFonts w:asciiTheme="minorHAnsi" w:hAnsiTheme="minorHAnsi"/>
        </w:rPr>
        <w:t xml:space="preserve">year allocation for adult employment and training activities, and up to </w:t>
      </w:r>
      <w:r w:rsidR="003B554B">
        <w:rPr>
          <w:rFonts w:asciiTheme="minorHAnsi" w:hAnsiTheme="minorHAnsi"/>
        </w:rPr>
        <w:t>50</w:t>
      </w:r>
      <w:r w:rsidRPr="00BC638F">
        <w:rPr>
          <w:rFonts w:asciiTheme="minorHAnsi" w:hAnsiTheme="minorHAnsi"/>
        </w:rPr>
        <w:t xml:space="preserve"> percent of a program year allocation for dislocated worker employment and training activities between the two programs, with the approval of the governor. </w:t>
      </w:r>
      <w:r w:rsidRPr="00BC638F">
        <w:rPr>
          <w:rFonts w:asciiTheme="minorHAnsi" w:hAnsiTheme="minorHAnsi"/>
          <w:i/>
        </w:rPr>
        <w:t>This is a new waiver beginning with PY 2014.</w:t>
      </w:r>
    </w:p>
    <w:p w:rsidR="007335CA" w:rsidRPr="007335CA" w:rsidRDefault="007335CA" w:rsidP="007335CA">
      <w:pPr>
        <w:pStyle w:val="ListParagraph"/>
        <w:spacing w:after="0" w:line="240" w:lineRule="auto"/>
        <w:rPr>
          <w:rFonts w:asciiTheme="minorHAnsi" w:hAnsiTheme="minorHAnsi"/>
        </w:rPr>
      </w:pPr>
    </w:p>
    <w:p w:rsidR="00BC638F" w:rsidRPr="00BC638F" w:rsidRDefault="00BC638F" w:rsidP="007335CA">
      <w:pPr>
        <w:pStyle w:val="ListParagraph"/>
        <w:numPr>
          <w:ilvl w:val="1"/>
          <w:numId w:val="31"/>
        </w:numPr>
        <w:spacing w:after="0" w:line="240" w:lineRule="auto"/>
        <w:rPr>
          <w:rFonts w:asciiTheme="minorHAnsi" w:hAnsiTheme="minorHAnsi"/>
        </w:rPr>
      </w:pPr>
      <w:r w:rsidRPr="00BC638F">
        <w:rPr>
          <w:rFonts w:asciiTheme="minorHAnsi" w:hAnsiTheme="minorHAnsi"/>
        </w:rPr>
        <w:t>Are you requesting this waiver for PY 2014</w:t>
      </w:r>
      <w:r w:rsidR="003B554B">
        <w:rPr>
          <w:rFonts w:asciiTheme="minorHAnsi" w:hAnsiTheme="minorHAnsi"/>
        </w:rPr>
        <w:t xml:space="preserve"> – PY 2016</w:t>
      </w:r>
      <w:r w:rsidRPr="00BC638F">
        <w:rPr>
          <w:rFonts w:asciiTheme="minorHAnsi" w:hAnsiTheme="minorHAnsi"/>
        </w:rPr>
        <w:t xml:space="preserve">?  </w:t>
      </w:r>
      <w:r w:rsidR="00A10F81" w:rsidRPr="00BC638F">
        <w:rPr>
          <w:rFonts w:asciiTheme="minorHAnsi" w:hAnsiTheme="minorHAnsi"/>
        </w:rPr>
        <w:fldChar w:fldCharType="begin">
          <w:ffData>
            <w:name w:val="Check49"/>
            <w:enabled/>
            <w:calcOnExit w:val="0"/>
            <w:checkBox>
              <w:sizeAuto/>
              <w:default w:val="0"/>
              <w:checked/>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Yes  </w:t>
      </w:r>
      <w:r w:rsidR="00A10F81" w:rsidRPr="00BC638F">
        <w:rPr>
          <w:rFonts w:asciiTheme="minorHAnsi" w:hAnsiTheme="minorHAnsi"/>
        </w:rPr>
        <w:fldChar w:fldCharType="begin">
          <w:ffData>
            <w:name w:val="Check50"/>
            <w:enabled/>
            <w:calcOnExit w:val="0"/>
            <w:checkBox>
              <w:sizeAuto/>
              <w:default w:val="0"/>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No</w:t>
      </w:r>
    </w:p>
    <w:p w:rsidR="00BC638F" w:rsidRPr="00BC638F" w:rsidRDefault="00BC638F" w:rsidP="00BC638F">
      <w:pPr>
        <w:pStyle w:val="ListParagraph"/>
        <w:spacing w:after="0" w:line="240" w:lineRule="auto"/>
        <w:rPr>
          <w:rFonts w:asciiTheme="minorHAnsi" w:hAnsiTheme="minorHAnsi"/>
        </w:rPr>
      </w:pPr>
    </w:p>
    <w:p w:rsidR="00BC638F" w:rsidRPr="00BC638F" w:rsidRDefault="00BC638F" w:rsidP="00BC638F">
      <w:pPr>
        <w:pStyle w:val="ListParagraph"/>
        <w:numPr>
          <w:ilvl w:val="0"/>
          <w:numId w:val="29"/>
        </w:numPr>
        <w:spacing w:after="0" w:line="240" w:lineRule="auto"/>
        <w:rPr>
          <w:rFonts w:asciiTheme="minorHAnsi" w:hAnsiTheme="minorHAnsi"/>
          <w:i/>
        </w:rPr>
      </w:pPr>
      <w:r w:rsidRPr="00BC638F">
        <w:rPr>
          <w:rFonts w:asciiTheme="minorHAnsi" w:hAnsiTheme="minorHAnsi"/>
        </w:rPr>
        <w:lastRenderedPageBreak/>
        <w:t xml:space="preserve">Waiver for the inclusion of Youth follow-up services and work experience as a Youth Program Framework Service. </w:t>
      </w:r>
      <w:r w:rsidR="007335CA">
        <w:rPr>
          <w:rFonts w:asciiTheme="minorHAnsi" w:hAnsiTheme="minorHAnsi"/>
        </w:rPr>
        <w:t xml:space="preserve"> </w:t>
      </w:r>
      <w:r w:rsidRPr="00BC638F">
        <w:rPr>
          <w:rFonts w:asciiTheme="minorHAnsi" w:hAnsiTheme="minorHAnsi"/>
          <w:i/>
        </w:rPr>
        <w:t>For PY 2014, this waiver has been expanded to include supportive services in addition to follow-up services and work experience.</w:t>
      </w:r>
    </w:p>
    <w:p w:rsidR="00BC638F" w:rsidRPr="00BC638F" w:rsidRDefault="00BC638F" w:rsidP="00BC638F">
      <w:pPr>
        <w:pStyle w:val="ListParagraph"/>
        <w:spacing w:after="0" w:line="240" w:lineRule="auto"/>
        <w:rPr>
          <w:rFonts w:asciiTheme="minorHAnsi" w:hAnsiTheme="minorHAnsi"/>
        </w:rPr>
      </w:pPr>
    </w:p>
    <w:p w:rsidR="00BC638F" w:rsidRPr="00BC638F" w:rsidRDefault="00BC638F" w:rsidP="00BC638F">
      <w:pPr>
        <w:pStyle w:val="ListParagraph"/>
        <w:numPr>
          <w:ilvl w:val="1"/>
          <w:numId w:val="29"/>
        </w:numPr>
        <w:spacing w:after="0" w:line="240" w:lineRule="auto"/>
        <w:rPr>
          <w:rFonts w:asciiTheme="minorHAnsi" w:hAnsiTheme="minorHAnsi"/>
        </w:rPr>
      </w:pPr>
      <w:r w:rsidRPr="00BC638F">
        <w:rPr>
          <w:rFonts w:asciiTheme="minorHAnsi" w:hAnsiTheme="minorHAnsi"/>
        </w:rPr>
        <w:t xml:space="preserve">Did you request this waiver for PY 2013?  </w:t>
      </w:r>
      <w:r w:rsidR="00A10F81" w:rsidRPr="00BC638F">
        <w:rPr>
          <w:rFonts w:asciiTheme="minorHAnsi" w:hAnsiTheme="minorHAnsi"/>
        </w:rPr>
        <w:fldChar w:fldCharType="begin">
          <w:ffData>
            <w:name w:val="Check37"/>
            <w:enabled/>
            <w:calcOnExit w:val="0"/>
            <w:checkBox>
              <w:sizeAuto/>
              <w:default w:val="0"/>
              <w:checked/>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Yes  </w:t>
      </w:r>
      <w:r w:rsidR="00A10F81" w:rsidRPr="00BC638F">
        <w:rPr>
          <w:rFonts w:asciiTheme="minorHAnsi" w:hAnsiTheme="minorHAnsi"/>
        </w:rPr>
        <w:fldChar w:fldCharType="begin">
          <w:ffData>
            <w:name w:val="Check38"/>
            <w:enabled/>
            <w:calcOnExit w:val="0"/>
            <w:checkBox>
              <w:sizeAuto/>
              <w:default w:val="0"/>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No</w:t>
      </w:r>
    </w:p>
    <w:p w:rsidR="00BC638F" w:rsidRPr="00BC638F" w:rsidRDefault="00BC638F" w:rsidP="00BC638F">
      <w:pPr>
        <w:pStyle w:val="ListParagraph"/>
        <w:numPr>
          <w:ilvl w:val="1"/>
          <w:numId w:val="29"/>
        </w:numPr>
        <w:spacing w:after="0" w:line="240" w:lineRule="auto"/>
        <w:rPr>
          <w:rFonts w:asciiTheme="minorHAnsi" w:hAnsiTheme="minorHAnsi"/>
        </w:rPr>
      </w:pPr>
      <w:r w:rsidRPr="00BC638F">
        <w:rPr>
          <w:rFonts w:asciiTheme="minorHAnsi" w:hAnsiTheme="minorHAnsi"/>
        </w:rPr>
        <w:t>Are you requesting th</w:t>
      </w:r>
      <w:r w:rsidR="004A61D7">
        <w:rPr>
          <w:rFonts w:asciiTheme="minorHAnsi" w:hAnsiTheme="minorHAnsi"/>
        </w:rPr>
        <w:t>e expanded</w:t>
      </w:r>
      <w:r w:rsidRPr="00BC638F">
        <w:rPr>
          <w:rFonts w:asciiTheme="minorHAnsi" w:hAnsiTheme="minorHAnsi"/>
        </w:rPr>
        <w:t xml:space="preserve"> waiver for PY 2014</w:t>
      </w:r>
      <w:r w:rsidR="003B554B">
        <w:rPr>
          <w:rFonts w:asciiTheme="minorHAnsi" w:hAnsiTheme="minorHAnsi"/>
        </w:rPr>
        <w:t xml:space="preserve"> – PY 2016</w:t>
      </w:r>
      <w:r w:rsidRPr="00BC638F">
        <w:rPr>
          <w:rFonts w:asciiTheme="minorHAnsi" w:hAnsiTheme="minorHAnsi"/>
        </w:rPr>
        <w:t xml:space="preserve">?  </w:t>
      </w:r>
      <w:r w:rsidR="00A10F81" w:rsidRPr="00BC638F">
        <w:rPr>
          <w:rFonts w:asciiTheme="minorHAnsi" w:hAnsiTheme="minorHAnsi"/>
        </w:rPr>
        <w:fldChar w:fldCharType="begin">
          <w:ffData>
            <w:name w:val="Check39"/>
            <w:enabled/>
            <w:calcOnExit w:val="0"/>
            <w:checkBox>
              <w:sizeAuto/>
              <w:default w:val="0"/>
              <w:checked/>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Yes  </w:t>
      </w:r>
      <w:r w:rsidR="00A10F81" w:rsidRPr="00BC638F">
        <w:rPr>
          <w:rFonts w:asciiTheme="minorHAnsi" w:hAnsiTheme="minorHAnsi"/>
        </w:rPr>
        <w:fldChar w:fldCharType="begin">
          <w:ffData>
            <w:name w:val="Check40"/>
            <w:enabled/>
            <w:calcOnExit w:val="0"/>
            <w:checkBox>
              <w:sizeAuto/>
              <w:default w:val="0"/>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No</w:t>
      </w:r>
    </w:p>
    <w:p w:rsidR="00BC638F" w:rsidRPr="00BC638F" w:rsidRDefault="00BC638F" w:rsidP="00BC638F">
      <w:pPr>
        <w:pStyle w:val="ListParagraph"/>
        <w:spacing w:after="0" w:line="240" w:lineRule="auto"/>
        <w:rPr>
          <w:rFonts w:asciiTheme="minorHAnsi" w:hAnsiTheme="minorHAnsi"/>
        </w:rPr>
      </w:pPr>
    </w:p>
    <w:p w:rsidR="00BC638F" w:rsidRPr="00BC638F" w:rsidRDefault="00BC638F" w:rsidP="00BC638F">
      <w:pPr>
        <w:pStyle w:val="ListParagraph"/>
        <w:numPr>
          <w:ilvl w:val="0"/>
          <w:numId w:val="29"/>
        </w:numPr>
        <w:spacing w:after="0" w:line="240" w:lineRule="auto"/>
        <w:rPr>
          <w:rFonts w:asciiTheme="minorHAnsi" w:hAnsiTheme="minorHAnsi"/>
        </w:rPr>
      </w:pPr>
      <w:r w:rsidRPr="00BC638F">
        <w:rPr>
          <w:rFonts w:asciiTheme="minorHAnsi" w:hAnsiTheme="minorHAnsi"/>
        </w:rPr>
        <w:t>Waiver to allow use of work readiness as the sole performance indicator for Youth aged 14-21 that are co-enrolled under TANF and WIA for Summer Employment Activities.</w:t>
      </w:r>
    </w:p>
    <w:p w:rsidR="00BC638F" w:rsidRPr="00BC638F" w:rsidRDefault="00BC638F" w:rsidP="00BC638F">
      <w:pPr>
        <w:pStyle w:val="ListParagraph"/>
        <w:spacing w:after="0" w:line="240" w:lineRule="auto"/>
        <w:rPr>
          <w:rFonts w:asciiTheme="minorHAnsi" w:hAnsiTheme="minorHAnsi"/>
        </w:rPr>
      </w:pPr>
    </w:p>
    <w:p w:rsidR="00BC638F" w:rsidRPr="00BC638F" w:rsidRDefault="00BC638F" w:rsidP="00BC638F">
      <w:pPr>
        <w:pStyle w:val="ListParagraph"/>
        <w:numPr>
          <w:ilvl w:val="1"/>
          <w:numId w:val="29"/>
        </w:numPr>
        <w:spacing w:after="0" w:line="240" w:lineRule="auto"/>
        <w:rPr>
          <w:rFonts w:asciiTheme="minorHAnsi" w:hAnsiTheme="minorHAnsi"/>
        </w:rPr>
      </w:pPr>
      <w:r w:rsidRPr="00BC638F">
        <w:rPr>
          <w:rFonts w:asciiTheme="minorHAnsi" w:hAnsiTheme="minorHAnsi"/>
        </w:rPr>
        <w:t xml:space="preserve">Did you request this waiver for PY 2013?  </w:t>
      </w:r>
      <w:r w:rsidR="00A10F81" w:rsidRPr="00BC638F">
        <w:rPr>
          <w:rFonts w:asciiTheme="minorHAnsi" w:hAnsiTheme="minorHAnsi"/>
        </w:rPr>
        <w:fldChar w:fldCharType="begin">
          <w:ffData>
            <w:name w:val="Check41"/>
            <w:enabled/>
            <w:calcOnExit w:val="0"/>
            <w:checkBox>
              <w:sizeAuto/>
              <w:default w:val="0"/>
              <w:checked/>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Yes  </w:t>
      </w:r>
      <w:r w:rsidR="00A10F81" w:rsidRPr="00BC638F">
        <w:rPr>
          <w:rFonts w:asciiTheme="minorHAnsi" w:hAnsiTheme="minorHAnsi"/>
        </w:rPr>
        <w:fldChar w:fldCharType="begin">
          <w:ffData>
            <w:name w:val="Check42"/>
            <w:enabled/>
            <w:calcOnExit w:val="0"/>
            <w:checkBox>
              <w:sizeAuto/>
              <w:default w:val="0"/>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No</w:t>
      </w:r>
    </w:p>
    <w:p w:rsidR="00BC638F" w:rsidRPr="00BC638F" w:rsidRDefault="00BC638F" w:rsidP="00BC638F">
      <w:pPr>
        <w:pStyle w:val="ListParagraph"/>
        <w:numPr>
          <w:ilvl w:val="1"/>
          <w:numId w:val="29"/>
        </w:numPr>
        <w:spacing w:after="0" w:line="240" w:lineRule="auto"/>
        <w:rPr>
          <w:rFonts w:asciiTheme="minorHAnsi" w:hAnsiTheme="minorHAnsi"/>
        </w:rPr>
      </w:pPr>
      <w:r w:rsidRPr="00BC638F">
        <w:rPr>
          <w:rFonts w:asciiTheme="minorHAnsi" w:hAnsiTheme="minorHAnsi"/>
        </w:rPr>
        <w:t xml:space="preserve">Are you requesting this waiver for </w:t>
      </w:r>
      <w:r w:rsidR="003B554B">
        <w:rPr>
          <w:rFonts w:asciiTheme="minorHAnsi" w:hAnsiTheme="minorHAnsi"/>
        </w:rPr>
        <w:t>May 14, 2014 – Sept. 30, 2017</w:t>
      </w:r>
      <w:r w:rsidRPr="00BC638F">
        <w:rPr>
          <w:rFonts w:asciiTheme="minorHAnsi" w:hAnsiTheme="minorHAnsi"/>
        </w:rPr>
        <w:t xml:space="preserve">?  </w:t>
      </w:r>
      <w:r w:rsidR="00A10F81" w:rsidRPr="00BC638F">
        <w:rPr>
          <w:rFonts w:asciiTheme="minorHAnsi" w:hAnsiTheme="minorHAnsi"/>
        </w:rPr>
        <w:fldChar w:fldCharType="begin">
          <w:ffData>
            <w:name w:val="Check43"/>
            <w:enabled/>
            <w:calcOnExit w:val="0"/>
            <w:checkBox>
              <w:sizeAuto/>
              <w:default w:val="0"/>
              <w:checked/>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Yes  </w:t>
      </w:r>
      <w:r w:rsidR="00A10F81" w:rsidRPr="00BC638F">
        <w:rPr>
          <w:rFonts w:asciiTheme="minorHAnsi" w:hAnsiTheme="minorHAnsi"/>
        </w:rPr>
        <w:fldChar w:fldCharType="begin">
          <w:ffData>
            <w:name w:val="Check44"/>
            <w:enabled/>
            <w:calcOnExit w:val="0"/>
            <w:checkBox>
              <w:sizeAuto/>
              <w:default w:val="0"/>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No</w:t>
      </w:r>
    </w:p>
    <w:p w:rsidR="00BC638F" w:rsidRPr="00BC638F" w:rsidRDefault="00BC638F" w:rsidP="00BC638F">
      <w:pPr>
        <w:pStyle w:val="ListParagraph"/>
        <w:spacing w:after="0" w:line="240" w:lineRule="auto"/>
        <w:rPr>
          <w:rFonts w:asciiTheme="minorHAnsi" w:hAnsiTheme="minorHAnsi"/>
        </w:rPr>
      </w:pPr>
    </w:p>
    <w:p w:rsidR="00BC638F" w:rsidRPr="00BC638F" w:rsidRDefault="00BC638F" w:rsidP="00BC638F">
      <w:pPr>
        <w:pStyle w:val="ListParagraph"/>
        <w:numPr>
          <w:ilvl w:val="0"/>
          <w:numId w:val="29"/>
        </w:numPr>
        <w:spacing w:after="0" w:line="240" w:lineRule="auto"/>
        <w:rPr>
          <w:rFonts w:asciiTheme="minorHAnsi" w:hAnsiTheme="minorHAnsi"/>
        </w:rPr>
      </w:pPr>
      <w:r w:rsidRPr="00BC638F">
        <w:rPr>
          <w:rFonts w:asciiTheme="minorHAnsi" w:hAnsiTheme="minorHAnsi"/>
        </w:rPr>
        <w:t>Waiver to apply program design flexibility for Youth aged 14-21 that are co-enrolled under TANF and WIA for Summer Employment Activities.</w:t>
      </w:r>
    </w:p>
    <w:p w:rsidR="00BC638F" w:rsidRPr="00BC638F" w:rsidRDefault="00BC638F" w:rsidP="00BC638F">
      <w:pPr>
        <w:pStyle w:val="ListParagraph"/>
        <w:spacing w:after="0" w:line="240" w:lineRule="auto"/>
        <w:rPr>
          <w:rFonts w:asciiTheme="minorHAnsi" w:hAnsiTheme="minorHAnsi"/>
        </w:rPr>
      </w:pPr>
    </w:p>
    <w:p w:rsidR="00BC638F" w:rsidRPr="00BC638F" w:rsidRDefault="00BC638F" w:rsidP="00BC638F">
      <w:pPr>
        <w:pStyle w:val="ListParagraph"/>
        <w:numPr>
          <w:ilvl w:val="1"/>
          <w:numId w:val="29"/>
        </w:numPr>
        <w:spacing w:after="0" w:line="240" w:lineRule="auto"/>
        <w:rPr>
          <w:rFonts w:asciiTheme="minorHAnsi" w:hAnsiTheme="minorHAnsi"/>
        </w:rPr>
      </w:pPr>
      <w:r w:rsidRPr="00BC638F">
        <w:rPr>
          <w:rFonts w:asciiTheme="minorHAnsi" w:hAnsiTheme="minorHAnsi"/>
        </w:rPr>
        <w:t xml:space="preserve">Did you request this waiver for PY 2013?  </w:t>
      </w:r>
      <w:r w:rsidR="00A10F81" w:rsidRPr="00BC638F">
        <w:rPr>
          <w:rFonts w:asciiTheme="minorHAnsi" w:hAnsiTheme="minorHAnsi"/>
        </w:rPr>
        <w:fldChar w:fldCharType="begin">
          <w:ffData>
            <w:name w:val="Check45"/>
            <w:enabled/>
            <w:calcOnExit w:val="0"/>
            <w:checkBox>
              <w:sizeAuto/>
              <w:default w:val="0"/>
              <w:checked/>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Yes  </w:t>
      </w:r>
      <w:r w:rsidR="00A10F81" w:rsidRPr="00BC638F">
        <w:rPr>
          <w:rFonts w:asciiTheme="minorHAnsi" w:hAnsiTheme="minorHAnsi"/>
        </w:rPr>
        <w:fldChar w:fldCharType="begin">
          <w:ffData>
            <w:name w:val="Check46"/>
            <w:enabled/>
            <w:calcOnExit w:val="0"/>
            <w:checkBox>
              <w:sizeAuto/>
              <w:default w:val="0"/>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No</w:t>
      </w:r>
    </w:p>
    <w:p w:rsidR="00BC638F" w:rsidRPr="00BC638F" w:rsidRDefault="00BC638F" w:rsidP="00BC638F">
      <w:pPr>
        <w:pStyle w:val="ListParagraph"/>
        <w:numPr>
          <w:ilvl w:val="1"/>
          <w:numId w:val="29"/>
        </w:numPr>
        <w:spacing w:after="0" w:line="240" w:lineRule="auto"/>
        <w:rPr>
          <w:rFonts w:asciiTheme="minorHAnsi" w:hAnsiTheme="minorHAnsi"/>
        </w:rPr>
      </w:pPr>
      <w:r w:rsidRPr="00BC638F">
        <w:rPr>
          <w:rFonts w:asciiTheme="minorHAnsi" w:hAnsiTheme="minorHAnsi"/>
        </w:rPr>
        <w:t xml:space="preserve">Are you requesting this waiver </w:t>
      </w:r>
      <w:proofErr w:type="gramStart"/>
      <w:r w:rsidRPr="00BC638F">
        <w:rPr>
          <w:rFonts w:asciiTheme="minorHAnsi" w:hAnsiTheme="minorHAnsi"/>
        </w:rPr>
        <w:t xml:space="preserve">for </w:t>
      </w:r>
      <w:r w:rsidR="009D2E8B" w:rsidRPr="009D2E8B">
        <w:rPr>
          <w:rFonts w:asciiTheme="minorHAnsi" w:hAnsiTheme="minorHAnsi"/>
        </w:rPr>
        <w:t xml:space="preserve"> </w:t>
      </w:r>
      <w:r w:rsidR="009D2E8B">
        <w:rPr>
          <w:rFonts w:asciiTheme="minorHAnsi" w:hAnsiTheme="minorHAnsi"/>
        </w:rPr>
        <w:t>May</w:t>
      </w:r>
      <w:proofErr w:type="gramEnd"/>
      <w:r w:rsidR="009D2E8B">
        <w:rPr>
          <w:rFonts w:asciiTheme="minorHAnsi" w:hAnsiTheme="minorHAnsi"/>
        </w:rPr>
        <w:t xml:space="preserve"> 14, 2014 – Sept. 30, 2017</w:t>
      </w:r>
      <w:r w:rsidRPr="00BC638F">
        <w:rPr>
          <w:rFonts w:asciiTheme="minorHAnsi" w:hAnsiTheme="minorHAnsi"/>
        </w:rPr>
        <w:t xml:space="preserve">?  </w:t>
      </w:r>
      <w:r w:rsidR="00A10F81" w:rsidRPr="00BC638F">
        <w:rPr>
          <w:rFonts w:asciiTheme="minorHAnsi" w:hAnsiTheme="minorHAnsi"/>
        </w:rPr>
        <w:fldChar w:fldCharType="begin">
          <w:ffData>
            <w:name w:val="Check47"/>
            <w:enabled/>
            <w:calcOnExit w:val="0"/>
            <w:checkBox>
              <w:sizeAuto/>
              <w:default w:val="0"/>
              <w:checked/>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Yes  </w:t>
      </w:r>
      <w:r w:rsidR="00A10F81" w:rsidRPr="00BC638F">
        <w:rPr>
          <w:rFonts w:asciiTheme="minorHAnsi" w:hAnsiTheme="minorHAnsi"/>
        </w:rPr>
        <w:fldChar w:fldCharType="begin">
          <w:ffData>
            <w:name w:val="Check48"/>
            <w:enabled/>
            <w:calcOnExit w:val="0"/>
            <w:checkBox>
              <w:sizeAuto/>
              <w:default w:val="0"/>
            </w:checkBox>
          </w:ffData>
        </w:fldChar>
      </w:r>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r w:rsidRPr="00BC638F">
        <w:rPr>
          <w:rFonts w:asciiTheme="minorHAnsi" w:hAnsiTheme="minorHAnsi"/>
        </w:rPr>
        <w:t xml:space="preserve">  No</w:t>
      </w:r>
    </w:p>
    <w:p w:rsidR="00BC638F" w:rsidRPr="00BC638F" w:rsidRDefault="00BC638F" w:rsidP="00BC638F">
      <w:pPr>
        <w:spacing w:after="0" w:line="240" w:lineRule="auto"/>
        <w:rPr>
          <w:rFonts w:asciiTheme="minorHAnsi" w:hAnsiTheme="minorHAnsi"/>
        </w:rPr>
      </w:pPr>
    </w:p>
    <w:p w:rsidR="00BC638F" w:rsidRPr="00BC638F" w:rsidRDefault="00BC638F" w:rsidP="00BC638F">
      <w:pPr>
        <w:pStyle w:val="ListParagraph"/>
        <w:numPr>
          <w:ilvl w:val="0"/>
          <w:numId w:val="41"/>
        </w:numPr>
        <w:autoSpaceDE w:val="0"/>
        <w:autoSpaceDN w:val="0"/>
        <w:adjustRightInd w:val="0"/>
        <w:spacing w:before="120" w:after="0" w:line="240" w:lineRule="auto"/>
        <w:rPr>
          <w:rFonts w:asciiTheme="minorHAnsi" w:hAnsiTheme="minorHAnsi"/>
          <w:bCs/>
          <w:color w:val="000000"/>
        </w:rPr>
      </w:pPr>
      <w:r w:rsidRPr="00BC638F">
        <w:rPr>
          <w:rFonts w:asciiTheme="minorHAnsi" w:hAnsiTheme="minorHAnsi"/>
          <w:bCs/>
          <w:color w:val="000000"/>
        </w:rPr>
        <w:t>Waiver of the Prohibition at 20CFR 664.520 on the Use of Individual Training Accounts (ITA) for Older and Out-of-School Youth.</w:t>
      </w:r>
    </w:p>
    <w:p w:rsidR="00BC638F" w:rsidRPr="00BC638F" w:rsidRDefault="00BC638F" w:rsidP="00BC638F">
      <w:pPr>
        <w:pStyle w:val="ListParagraph"/>
        <w:numPr>
          <w:ilvl w:val="1"/>
          <w:numId w:val="41"/>
        </w:numPr>
        <w:spacing w:after="0" w:line="240" w:lineRule="auto"/>
        <w:rPr>
          <w:rFonts w:asciiTheme="minorHAnsi" w:hAnsiTheme="minorHAnsi"/>
        </w:rPr>
      </w:pPr>
      <w:r w:rsidRPr="00BC638F">
        <w:rPr>
          <w:rFonts w:asciiTheme="minorHAnsi" w:hAnsiTheme="minorHAnsi"/>
        </w:rPr>
        <w:t xml:space="preserve">Did you request this waiver for PY 2013?  </w:t>
      </w:r>
      <w:r w:rsidR="00A10F81" w:rsidRPr="00BC638F">
        <w:rPr>
          <w:rFonts w:asciiTheme="minorHAnsi" w:hAnsiTheme="minorHAnsi"/>
        </w:rPr>
        <w:fldChar w:fldCharType="begin">
          <w:ffData>
            <w:name w:val="Check51"/>
            <w:enabled/>
            <w:calcOnExit w:val="0"/>
            <w:checkBox>
              <w:sizeAuto/>
              <w:default w:val="0"/>
              <w:checked/>
            </w:checkBox>
          </w:ffData>
        </w:fldChar>
      </w:r>
      <w:bookmarkStart w:id="15" w:name="Check51"/>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bookmarkEnd w:id="15"/>
      <w:r w:rsidRPr="00BC638F">
        <w:rPr>
          <w:rFonts w:asciiTheme="minorHAnsi" w:hAnsiTheme="minorHAnsi"/>
        </w:rPr>
        <w:t xml:space="preserve">  Yes  </w:t>
      </w:r>
      <w:r w:rsidR="00A10F81" w:rsidRPr="00BC638F">
        <w:rPr>
          <w:rFonts w:asciiTheme="minorHAnsi" w:hAnsiTheme="minorHAnsi"/>
        </w:rPr>
        <w:fldChar w:fldCharType="begin">
          <w:ffData>
            <w:name w:val="Check52"/>
            <w:enabled/>
            <w:calcOnExit w:val="0"/>
            <w:checkBox>
              <w:sizeAuto/>
              <w:default w:val="0"/>
            </w:checkBox>
          </w:ffData>
        </w:fldChar>
      </w:r>
      <w:bookmarkStart w:id="16" w:name="Check52"/>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bookmarkEnd w:id="16"/>
      <w:r w:rsidRPr="00BC638F">
        <w:rPr>
          <w:rFonts w:asciiTheme="minorHAnsi" w:hAnsiTheme="minorHAnsi"/>
        </w:rPr>
        <w:t xml:space="preserve">  No</w:t>
      </w:r>
    </w:p>
    <w:p w:rsidR="00BC638F" w:rsidRDefault="00BC638F" w:rsidP="00BC638F">
      <w:pPr>
        <w:pStyle w:val="ListParagraph"/>
        <w:numPr>
          <w:ilvl w:val="1"/>
          <w:numId w:val="41"/>
        </w:numPr>
        <w:spacing w:after="0" w:line="240" w:lineRule="auto"/>
        <w:rPr>
          <w:rFonts w:asciiTheme="minorHAnsi" w:hAnsiTheme="minorHAnsi"/>
        </w:rPr>
      </w:pPr>
      <w:r w:rsidRPr="00BC638F">
        <w:rPr>
          <w:rFonts w:asciiTheme="minorHAnsi" w:hAnsiTheme="minorHAnsi"/>
        </w:rPr>
        <w:t>Are you requesting this waiver for PY 2014</w:t>
      </w:r>
      <w:r w:rsidR="009D2E8B">
        <w:rPr>
          <w:rFonts w:asciiTheme="minorHAnsi" w:hAnsiTheme="minorHAnsi"/>
        </w:rPr>
        <w:t xml:space="preserve"> – PY 2016</w:t>
      </w:r>
      <w:r w:rsidRPr="00BC638F">
        <w:rPr>
          <w:rFonts w:asciiTheme="minorHAnsi" w:hAnsiTheme="minorHAnsi"/>
        </w:rPr>
        <w:t xml:space="preserve">?  </w:t>
      </w:r>
      <w:r w:rsidR="00A10F81" w:rsidRPr="00BC638F">
        <w:rPr>
          <w:rFonts w:asciiTheme="minorHAnsi" w:hAnsiTheme="minorHAnsi"/>
        </w:rPr>
        <w:fldChar w:fldCharType="begin">
          <w:ffData>
            <w:name w:val="Check53"/>
            <w:enabled/>
            <w:calcOnExit w:val="0"/>
            <w:checkBox>
              <w:sizeAuto/>
              <w:default w:val="0"/>
              <w:checked/>
            </w:checkBox>
          </w:ffData>
        </w:fldChar>
      </w:r>
      <w:bookmarkStart w:id="17" w:name="Check53"/>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bookmarkEnd w:id="17"/>
      <w:r w:rsidRPr="00BC638F">
        <w:rPr>
          <w:rFonts w:asciiTheme="minorHAnsi" w:hAnsiTheme="minorHAnsi"/>
        </w:rPr>
        <w:t xml:space="preserve">  Yes  </w:t>
      </w:r>
      <w:r w:rsidR="00A10F81" w:rsidRPr="00BC638F">
        <w:rPr>
          <w:rFonts w:asciiTheme="minorHAnsi" w:hAnsiTheme="minorHAnsi"/>
        </w:rPr>
        <w:fldChar w:fldCharType="begin">
          <w:ffData>
            <w:name w:val="Check54"/>
            <w:enabled/>
            <w:calcOnExit w:val="0"/>
            <w:checkBox>
              <w:sizeAuto/>
              <w:default w:val="0"/>
            </w:checkBox>
          </w:ffData>
        </w:fldChar>
      </w:r>
      <w:bookmarkStart w:id="18" w:name="Check54"/>
      <w:r w:rsidRPr="00BC638F">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BC638F">
        <w:rPr>
          <w:rFonts w:asciiTheme="minorHAnsi" w:hAnsiTheme="minorHAnsi"/>
        </w:rPr>
        <w:fldChar w:fldCharType="end"/>
      </w:r>
      <w:bookmarkEnd w:id="18"/>
      <w:r w:rsidRPr="00BC638F">
        <w:rPr>
          <w:rFonts w:asciiTheme="minorHAnsi" w:hAnsiTheme="minorHAnsi"/>
        </w:rPr>
        <w:t xml:space="preserve">  No</w:t>
      </w:r>
    </w:p>
    <w:p w:rsidR="007335CA" w:rsidRDefault="007335CA">
      <w:pPr>
        <w:spacing w:after="0" w:line="240" w:lineRule="auto"/>
        <w:ind w:left="1440"/>
        <w:rPr>
          <w:rFonts w:asciiTheme="minorHAnsi" w:hAnsiTheme="minorHAnsi"/>
        </w:rPr>
      </w:pPr>
    </w:p>
    <w:p w:rsidR="007335CA" w:rsidRDefault="00B860D7">
      <w:pPr>
        <w:pStyle w:val="ListParagraph"/>
        <w:numPr>
          <w:ilvl w:val="0"/>
          <w:numId w:val="46"/>
        </w:numPr>
        <w:spacing w:after="0" w:line="240" w:lineRule="auto"/>
      </w:pPr>
      <w:r w:rsidRPr="00B860D7">
        <w:t xml:space="preserve">How many </w:t>
      </w:r>
      <w:r w:rsidR="00A173B0">
        <w:t xml:space="preserve">Youth </w:t>
      </w:r>
      <w:r w:rsidRPr="00B860D7">
        <w:t xml:space="preserve">ITAs </w:t>
      </w:r>
      <w:r w:rsidR="00A173B0">
        <w:t xml:space="preserve">did </w:t>
      </w:r>
      <w:r w:rsidR="004A461E">
        <w:t>the LWIA</w:t>
      </w:r>
      <w:r w:rsidR="00A173B0">
        <w:t xml:space="preserve"> procure</w:t>
      </w:r>
      <w:r w:rsidRPr="00B860D7">
        <w:t xml:space="preserve"> in PY13?</w:t>
      </w:r>
      <w:r w:rsidR="002D29B2">
        <w:rPr>
          <w:rFonts w:asciiTheme="minorHAnsi" w:hAnsiTheme="minorHAnsi"/>
          <w:b/>
        </w:rPr>
        <w:t xml:space="preserve"> </w:t>
      </w:r>
      <w:r w:rsidR="00A10F81" w:rsidRPr="009D2E8B">
        <w:rPr>
          <w:rFonts w:asciiTheme="minorHAnsi" w:hAnsiTheme="minorHAnsi"/>
          <w:b/>
        </w:rPr>
        <w:fldChar w:fldCharType="begin">
          <w:ffData>
            <w:name w:val="Text248"/>
            <w:enabled/>
            <w:calcOnExit w:val="0"/>
            <w:textInput/>
          </w:ffData>
        </w:fldChar>
      </w:r>
      <w:r w:rsidR="002D29B2">
        <w:rPr>
          <w:rFonts w:asciiTheme="minorHAnsi" w:hAnsiTheme="minorHAnsi"/>
          <w:b/>
        </w:rPr>
        <w:instrText xml:space="preserve"> FORMTEXT </w:instrText>
      </w:r>
      <w:r w:rsidR="00A10F81" w:rsidRPr="009D2E8B">
        <w:rPr>
          <w:rFonts w:asciiTheme="minorHAnsi" w:hAnsiTheme="minorHAnsi"/>
          <w:b/>
        </w:rPr>
      </w:r>
      <w:r w:rsidR="00A10F81" w:rsidRPr="009D2E8B">
        <w:rPr>
          <w:rFonts w:asciiTheme="minorHAnsi" w:hAnsiTheme="minorHAnsi"/>
          <w:b/>
        </w:rPr>
        <w:fldChar w:fldCharType="separate"/>
      </w:r>
      <w:r w:rsidR="00842583">
        <w:t>3</w:t>
      </w:r>
      <w:r w:rsidR="00A10F81" w:rsidRPr="009D2E8B">
        <w:rPr>
          <w:rFonts w:asciiTheme="minorHAnsi" w:hAnsiTheme="minorHAnsi"/>
          <w:b/>
        </w:rPr>
        <w:fldChar w:fldCharType="end"/>
      </w:r>
    </w:p>
    <w:p w:rsidR="007335CA" w:rsidRDefault="00B860D7">
      <w:pPr>
        <w:pStyle w:val="ListParagraph"/>
        <w:numPr>
          <w:ilvl w:val="0"/>
          <w:numId w:val="46"/>
        </w:numPr>
        <w:spacing w:after="0" w:line="240" w:lineRule="auto"/>
      </w:pPr>
      <w:r w:rsidRPr="00B860D7">
        <w:t>What specific certificates/degrees resulted from these ITAs in PY13?</w:t>
      </w:r>
      <w:r w:rsidR="002D29B2">
        <w:rPr>
          <w:rFonts w:asciiTheme="minorHAnsi" w:hAnsiTheme="minorHAnsi"/>
          <w:b/>
        </w:rPr>
        <w:t xml:space="preserve"> </w:t>
      </w:r>
      <w:r w:rsidR="00A10F81" w:rsidRPr="009D2E8B">
        <w:rPr>
          <w:rFonts w:asciiTheme="minorHAnsi" w:hAnsiTheme="minorHAnsi"/>
          <w:b/>
        </w:rPr>
        <w:fldChar w:fldCharType="begin">
          <w:ffData>
            <w:name w:val="Text248"/>
            <w:enabled/>
            <w:calcOnExit w:val="0"/>
            <w:textInput/>
          </w:ffData>
        </w:fldChar>
      </w:r>
      <w:r w:rsidR="002D29B2">
        <w:rPr>
          <w:rFonts w:asciiTheme="minorHAnsi" w:hAnsiTheme="minorHAnsi"/>
          <w:b/>
        </w:rPr>
        <w:instrText xml:space="preserve"> FORMTEXT </w:instrText>
      </w:r>
      <w:r w:rsidR="00A10F81" w:rsidRPr="009D2E8B">
        <w:rPr>
          <w:rFonts w:asciiTheme="minorHAnsi" w:hAnsiTheme="minorHAnsi"/>
          <w:b/>
        </w:rPr>
      </w:r>
      <w:r w:rsidR="00A10F81" w:rsidRPr="009D2E8B">
        <w:rPr>
          <w:rFonts w:asciiTheme="minorHAnsi" w:hAnsiTheme="minorHAnsi"/>
          <w:b/>
        </w:rPr>
        <w:fldChar w:fldCharType="separate"/>
      </w:r>
      <w:r w:rsidR="00842583">
        <w:t>Medical Office Administration, Building Maintenance.</w:t>
      </w:r>
      <w:r w:rsidR="00A10F81" w:rsidRPr="009D2E8B">
        <w:rPr>
          <w:rFonts w:asciiTheme="minorHAnsi" w:hAnsiTheme="minorHAnsi"/>
          <w:b/>
        </w:rPr>
        <w:fldChar w:fldCharType="end"/>
      </w:r>
    </w:p>
    <w:p w:rsidR="00DE3430" w:rsidRDefault="00DE3430">
      <w:pPr>
        <w:spacing w:after="0" w:line="240" w:lineRule="auto"/>
        <w:rPr>
          <w:rFonts w:asciiTheme="minorHAnsi" w:hAnsiTheme="minorHAnsi"/>
        </w:rPr>
      </w:pPr>
    </w:p>
    <w:p w:rsidR="00A93C3F" w:rsidRPr="00091BDE" w:rsidRDefault="00091BDE" w:rsidP="00091BDE">
      <w:pPr>
        <w:spacing w:after="0" w:line="240" w:lineRule="auto"/>
        <w:rPr>
          <w:rFonts w:asciiTheme="minorHAnsi" w:hAnsiTheme="minorHAnsi"/>
        </w:rPr>
      </w:pPr>
      <w:r w:rsidRPr="00091BDE">
        <w:rPr>
          <w:rFonts w:asciiTheme="minorHAnsi" w:hAnsiTheme="minorHAnsi"/>
        </w:rPr>
        <w:t>2</w:t>
      </w:r>
      <w:r w:rsidR="003934A2">
        <w:rPr>
          <w:rFonts w:asciiTheme="minorHAnsi" w:hAnsiTheme="minorHAnsi"/>
        </w:rPr>
        <w:t>1</w:t>
      </w:r>
      <w:r w:rsidRPr="00091BDE">
        <w:rPr>
          <w:rFonts w:asciiTheme="minorHAnsi" w:hAnsiTheme="minorHAnsi"/>
        </w:rPr>
        <w:t xml:space="preserve">.  </w:t>
      </w:r>
      <w:r w:rsidR="004F7A5F" w:rsidRPr="00091BDE">
        <w:rPr>
          <w:rFonts w:asciiTheme="minorHAnsi" w:hAnsiTheme="minorHAnsi"/>
        </w:rPr>
        <w:t xml:space="preserve"> </w:t>
      </w:r>
      <w:r w:rsidR="00A93C3F" w:rsidRPr="00091BDE">
        <w:rPr>
          <w:rFonts w:asciiTheme="minorHAnsi" w:hAnsiTheme="minorHAnsi"/>
        </w:rPr>
        <w:t>Please suggest future WIA waivers that may be useful to your local area and which you would like NYS to consider requesting (optional).</w:t>
      </w:r>
      <w:r w:rsidR="004F7A5F" w:rsidRPr="00091BDE">
        <w:rPr>
          <w:rFonts w:asciiTheme="minorHAnsi" w:hAnsiTheme="minorHAnsi"/>
        </w:rPr>
        <w:t xml:space="preserve">   </w:t>
      </w:r>
    </w:p>
    <w:tbl>
      <w:tblPr>
        <w:tblW w:w="0" w:type="auto"/>
        <w:tblInd w:w="108" w:type="dxa"/>
        <w:tblLook w:val="01E0" w:firstRow="1" w:lastRow="1" w:firstColumn="1" w:lastColumn="1" w:noHBand="0" w:noVBand="0"/>
      </w:tblPr>
      <w:tblGrid>
        <w:gridCol w:w="9108"/>
      </w:tblGrid>
      <w:tr w:rsidR="00A93C3F" w:rsidRPr="002D1ECD" w:rsidTr="00EE765C">
        <w:tc>
          <w:tcPr>
            <w:tcW w:w="9108" w:type="dxa"/>
            <w:tcBorders>
              <w:top w:val="single" w:sz="4" w:space="0" w:color="auto"/>
              <w:left w:val="single" w:sz="4" w:space="0" w:color="auto"/>
              <w:bottom w:val="single" w:sz="4" w:space="0" w:color="auto"/>
              <w:right w:val="single" w:sz="4" w:space="0" w:color="auto"/>
            </w:tcBorders>
            <w:shd w:val="clear" w:color="auto" w:fill="C0C0C0"/>
          </w:tcPr>
          <w:p w:rsidR="00A93C3F" w:rsidRPr="002D1ECD" w:rsidRDefault="00A10F81" w:rsidP="00EE765C">
            <w:pPr>
              <w:spacing w:after="0" w:line="240" w:lineRule="auto"/>
              <w:rPr>
                <w:rFonts w:asciiTheme="minorHAnsi" w:hAnsiTheme="minorHAnsi"/>
                <w:b/>
                <w:color w:val="FF0000"/>
              </w:rPr>
            </w:pPr>
            <w:r w:rsidRPr="002D1ECD">
              <w:rPr>
                <w:rFonts w:asciiTheme="minorHAnsi" w:hAnsiTheme="minorHAnsi"/>
                <w:b/>
                <w:color w:val="FF0000"/>
              </w:rPr>
              <w:fldChar w:fldCharType="begin">
                <w:ffData>
                  <w:name w:val="Text248"/>
                  <w:enabled/>
                  <w:calcOnExit w:val="0"/>
                  <w:textInput/>
                </w:ffData>
              </w:fldChar>
            </w:r>
            <w:r w:rsidR="00A93C3F" w:rsidRPr="002D1ECD">
              <w:rPr>
                <w:rFonts w:asciiTheme="minorHAnsi" w:hAnsiTheme="minorHAnsi"/>
                <w:b/>
                <w:color w:val="FF0000"/>
              </w:rPr>
              <w:instrText xml:space="preserve"> FORMTEXT </w:instrText>
            </w:r>
            <w:r w:rsidRPr="002D1ECD">
              <w:rPr>
                <w:rFonts w:asciiTheme="minorHAnsi" w:hAnsiTheme="minorHAnsi"/>
                <w:b/>
                <w:color w:val="FF0000"/>
              </w:rPr>
            </w:r>
            <w:r w:rsidRPr="002D1ECD">
              <w:rPr>
                <w:rFonts w:asciiTheme="minorHAnsi" w:hAnsiTheme="minorHAnsi"/>
                <w:b/>
                <w:color w:val="FF0000"/>
              </w:rPr>
              <w:fldChar w:fldCharType="separate"/>
            </w:r>
            <w:r w:rsidR="00A93C3F" w:rsidRPr="002D1ECD">
              <w:rPr>
                <w:b/>
                <w:noProof/>
                <w:color w:val="FF0000"/>
              </w:rPr>
              <w:t> </w:t>
            </w:r>
            <w:r w:rsidR="00A93C3F" w:rsidRPr="002D1ECD">
              <w:rPr>
                <w:b/>
                <w:noProof/>
                <w:color w:val="FF0000"/>
              </w:rPr>
              <w:t> </w:t>
            </w:r>
            <w:r w:rsidR="00A93C3F" w:rsidRPr="002D1ECD">
              <w:rPr>
                <w:b/>
                <w:noProof/>
                <w:color w:val="FF0000"/>
              </w:rPr>
              <w:t> </w:t>
            </w:r>
            <w:r w:rsidR="00A93C3F" w:rsidRPr="002D1ECD">
              <w:rPr>
                <w:b/>
                <w:noProof/>
                <w:color w:val="FF0000"/>
              </w:rPr>
              <w:t> </w:t>
            </w:r>
            <w:r w:rsidR="00A93C3F" w:rsidRPr="002D1ECD">
              <w:rPr>
                <w:b/>
                <w:noProof/>
                <w:color w:val="FF0000"/>
              </w:rPr>
              <w:t> </w:t>
            </w:r>
            <w:r w:rsidRPr="002D1ECD">
              <w:rPr>
                <w:rFonts w:asciiTheme="minorHAnsi" w:hAnsiTheme="minorHAnsi"/>
                <w:b/>
                <w:color w:val="FF0000"/>
              </w:rPr>
              <w:fldChar w:fldCharType="end"/>
            </w:r>
          </w:p>
        </w:tc>
      </w:tr>
    </w:tbl>
    <w:p w:rsidR="00C65B2D" w:rsidRPr="002D1ECD" w:rsidRDefault="00C65B2D" w:rsidP="003614ED">
      <w:pPr>
        <w:pStyle w:val="Heading1"/>
        <w:rPr>
          <w:rFonts w:asciiTheme="minorHAnsi" w:hAnsiTheme="minorHAnsi"/>
          <w:sz w:val="22"/>
          <w:szCs w:val="22"/>
          <w:u w:val="none"/>
        </w:rPr>
      </w:pPr>
    </w:p>
    <w:p w:rsidR="00A93C3F" w:rsidRPr="002D1ECD" w:rsidRDefault="00A93C3F" w:rsidP="00C65B2D">
      <w:pPr>
        <w:pStyle w:val="Heading1"/>
        <w:rPr>
          <w:rFonts w:asciiTheme="minorHAnsi" w:hAnsiTheme="minorHAnsi"/>
          <w:u w:val="none"/>
        </w:rPr>
      </w:pPr>
      <w:bookmarkStart w:id="19" w:name="_Toc384804134"/>
      <w:r w:rsidRPr="002D1ECD">
        <w:rPr>
          <w:rFonts w:asciiTheme="minorHAnsi" w:hAnsiTheme="minorHAnsi"/>
          <w:u w:val="none"/>
        </w:rPr>
        <w:t>Contracts, MOUs, and Appendices</w:t>
      </w:r>
      <w:bookmarkEnd w:id="19"/>
    </w:p>
    <w:p w:rsidR="00A93C3F" w:rsidRPr="005C3C51" w:rsidRDefault="00A93C3F" w:rsidP="00ED221C">
      <w:pPr>
        <w:spacing w:after="0" w:line="240" w:lineRule="auto"/>
        <w:rPr>
          <w:rFonts w:ascii="Times New Roman" w:hAnsi="Times New Roman"/>
          <w:sz w:val="24"/>
          <w:szCs w:val="24"/>
        </w:rPr>
      </w:pPr>
    </w:p>
    <w:p w:rsidR="00A93C3F" w:rsidRPr="009E7964" w:rsidRDefault="00A93C3F" w:rsidP="005822AE">
      <w:pPr>
        <w:spacing w:after="0" w:line="240" w:lineRule="auto"/>
        <w:rPr>
          <w:rFonts w:ascii="Times New Roman" w:hAnsi="Times New Roman"/>
          <w:i/>
          <w:sz w:val="20"/>
          <w:szCs w:val="20"/>
        </w:rPr>
      </w:pPr>
      <w:r w:rsidRPr="009E7964">
        <w:rPr>
          <w:rFonts w:ascii="Times New Roman" w:hAnsi="Times New Roman"/>
          <w:i/>
          <w:sz w:val="20"/>
          <w:szCs w:val="20"/>
        </w:rPr>
        <w:t>WIA §118 (b) The local plan shall include - (2) a description of the one-stop delivery system to be established or designated in the local area, including—a copy of each memorandum of understanding described in section 121(c) (between the local board and each of the one-stop partners) concerning the operation of the one-stop delivery system in the local area;</w:t>
      </w:r>
    </w:p>
    <w:p w:rsidR="00A93C3F" w:rsidRPr="009E7964" w:rsidRDefault="00A93C3F" w:rsidP="009E7964">
      <w:pPr>
        <w:pStyle w:val="ListParagraph"/>
        <w:spacing w:after="0" w:line="240" w:lineRule="auto"/>
        <w:rPr>
          <w:rFonts w:ascii="Times New Roman" w:hAnsi="Times New Roman"/>
          <w:i/>
          <w:sz w:val="20"/>
          <w:szCs w:val="20"/>
        </w:rPr>
      </w:pPr>
    </w:p>
    <w:p w:rsidR="00A93C3F" w:rsidRPr="005822AE" w:rsidRDefault="005822AE" w:rsidP="005822AE">
      <w:pPr>
        <w:spacing w:after="0" w:line="240" w:lineRule="auto"/>
        <w:ind w:left="450" w:hanging="450"/>
        <w:rPr>
          <w:rFonts w:asciiTheme="minorHAnsi" w:hAnsiTheme="minorHAnsi"/>
        </w:rPr>
      </w:pPr>
      <w:r w:rsidRPr="005822AE">
        <w:rPr>
          <w:rFonts w:asciiTheme="minorHAnsi" w:hAnsiTheme="minorHAnsi"/>
        </w:rPr>
        <w:t>22.</w:t>
      </w:r>
      <w:r w:rsidR="004F7A5F" w:rsidRPr="005822AE">
        <w:rPr>
          <w:rFonts w:ascii="Times New Roman" w:hAnsi="Times New Roman"/>
          <w:sz w:val="24"/>
          <w:szCs w:val="24"/>
        </w:rPr>
        <w:t xml:space="preserve"> </w:t>
      </w:r>
      <w:proofErr w:type="gramStart"/>
      <w:r w:rsidR="00A93C3F" w:rsidRPr="005822AE">
        <w:rPr>
          <w:rFonts w:asciiTheme="minorHAnsi" w:hAnsiTheme="minorHAnsi"/>
        </w:rPr>
        <w:t>Is</w:t>
      </w:r>
      <w:proofErr w:type="gramEnd"/>
      <w:r w:rsidR="00A93C3F" w:rsidRPr="005822AE">
        <w:rPr>
          <w:rFonts w:asciiTheme="minorHAnsi" w:hAnsiTheme="minorHAnsi"/>
        </w:rPr>
        <w:t xml:space="preserve"> each Memorandum of Understanding for the local ar</w:t>
      </w:r>
      <w:r w:rsidR="007A4F0C" w:rsidRPr="005822AE">
        <w:rPr>
          <w:rFonts w:asciiTheme="minorHAnsi" w:hAnsiTheme="minorHAnsi"/>
        </w:rPr>
        <w:t>ea up-</w:t>
      </w:r>
      <w:r w:rsidR="00A93C3F" w:rsidRPr="005822AE">
        <w:rPr>
          <w:rFonts w:asciiTheme="minorHAnsi" w:hAnsiTheme="minorHAnsi"/>
        </w:rPr>
        <w:t>to</w:t>
      </w:r>
      <w:r w:rsidR="007A4F0C" w:rsidRPr="005822AE">
        <w:rPr>
          <w:rFonts w:asciiTheme="minorHAnsi" w:hAnsiTheme="minorHAnsi"/>
        </w:rPr>
        <w:t>-</w:t>
      </w:r>
      <w:r w:rsidR="00A93C3F" w:rsidRPr="005822AE">
        <w:rPr>
          <w:rFonts w:asciiTheme="minorHAnsi" w:hAnsiTheme="minorHAnsi"/>
        </w:rPr>
        <w:t>date?</w:t>
      </w:r>
    </w:p>
    <w:p w:rsidR="00A93C3F" w:rsidRPr="002D1ECD" w:rsidRDefault="005822AE" w:rsidP="00B224A1">
      <w:pPr>
        <w:spacing w:after="0" w:line="240" w:lineRule="auto"/>
        <w:rPr>
          <w:rFonts w:asciiTheme="minorHAnsi" w:hAnsiTheme="minorHAnsi"/>
        </w:rPr>
      </w:pPr>
      <w:r>
        <w:rPr>
          <w:rFonts w:asciiTheme="minorHAnsi" w:hAnsiTheme="minorHAnsi"/>
        </w:rPr>
        <w:t xml:space="preserve">       </w:t>
      </w:r>
      <w:r w:rsidR="00A10F81" w:rsidRPr="002D1ECD">
        <w:rPr>
          <w:rFonts w:asciiTheme="minorHAnsi" w:hAnsiTheme="minorHAnsi"/>
        </w:rPr>
        <w:fldChar w:fldCharType="begin">
          <w:ffData>
            <w:name w:val="Check23"/>
            <w:enabled/>
            <w:calcOnExit w:val="0"/>
            <w:checkBox>
              <w:sizeAuto/>
              <w:default w:val="0"/>
              <w:checked/>
            </w:checkBox>
          </w:ffData>
        </w:fldChar>
      </w:r>
      <w:r w:rsidR="00A93C3F"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2D1ECD">
        <w:rPr>
          <w:rFonts w:asciiTheme="minorHAnsi" w:hAnsiTheme="minorHAnsi"/>
        </w:rPr>
        <w:fldChar w:fldCharType="end"/>
      </w:r>
      <w:r w:rsidR="00A93C3F" w:rsidRPr="002D1ECD">
        <w:rPr>
          <w:rFonts w:asciiTheme="minorHAnsi" w:hAnsiTheme="minorHAnsi"/>
        </w:rPr>
        <w:t xml:space="preserve"> Yes </w:t>
      </w:r>
      <w:r w:rsidR="00A10F81" w:rsidRPr="002D1ECD">
        <w:rPr>
          <w:rFonts w:asciiTheme="minorHAnsi" w:hAnsiTheme="minorHAnsi"/>
        </w:rPr>
        <w:fldChar w:fldCharType="begin">
          <w:ffData>
            <w:name w:val="Check24"/>
            <w:enabled/>
            <w:calcOnExit w:val="0"/>
            <w:checkBox>
              <w:sizeAuto/>
              <w:default w:val="0"/>
            </w:checkBox>
          </w:ffData>
        </w:fldChar>
      </w:r>
      <w:r w:rsidR="00A93C3F"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00A10F81" w:rsidRPr="002D1ECD">
        <w:rPr>
          <w:rFonts w:asciiTheme="minorHAnsi" w:hAnsiTheme="minorHAnsi"/>
        </w:rPr>
        <w:fldChar w:fldCharType="end"/>
      </w:r>
      <w:r w:rsidR="00A93C3F" w:rsidRPr="002D1ECD">
        <w:rPr>
          <w:rFonts w:asciiTheme="minorHAnsi" w:hAnsiTheme="minorHAnsi"/>
        </w:rPr>
        <w:t xml:space="preserve"> No</w:t>
      </w:r>
    </w:p>
    <w:p w:rsidR="00A93C3F" w:rsidRPr="002D1ECD" w:rsidRDefault="00A93C3F" w:rsidP="00ED221C">
      <w:pPr>
        <w:spacing w:after="0" w:line="240" w:lineRule="auto"/>
        <w:rPr>
          <w:rFonts w:asciiTheme="minorHAnsi" w:hAnsiTheme="minorHAnsi"/>
        </w:rPr>
      </w:pPr>
    </w:p>
    <w:p w:rsidR="00A93C3F" w:rsidRPr="002D1ECD" w:rsidRDefault="00A93C3F" w:rsidP="002D1ECD">
      <w:pPr>
        <w:spacing w:after="0" w:line="240" w:lineRule="auto"/>
        <w:ind w:firstLine="720"/>
        <w:rPr>
          <w:rFonts w:asciiTheme="minorHAnsi" w:hAnsiTheme="minorHAnsi"/>
        </w:rPr>
      </w:pPr>
      <w:r w:rsidRPr="002D1ECD">
        <w:rPr>
          <w:rFonts w:asciiTheme="minorHAnsi" w:hAnsiTheme="minorHAnsi"/>
        </w:rPr>
        <w:t>If not, when will they be updated?</w:t>
      </w:r>
    </w:p>
    <w:tbl>
      <w:tblPr>
        <w:tblW w:w="0" w:type="auto"/>
        <w:tblInd w:w="468" w:type="dxa"/>
        <w:tblLook w:val="01E0" w:firstRow="1" w:lastRow="1" w:firstColumn="1" w:lastColumn="1" w:noHBand="0" w:noVBand="0"/>
      </w:tblPr>
      <w:tblGrid>
        <w:gridCol w:w="8741"/>
      </w:tblGrid>
      <w:tr w:rsidR="00A93C3F" w:rsidRPr="002D1ECD" w:rsidTr="0093207A">
        <w:tc>
          <w:tcPr>
            <w:tcW w:w="8741" w:type="dxa"/>
            <w:tcBorders>
              <w:top w:val="single" w:sz="4" w:space="0" w:color="auto"/>
              <w:left w:val="single" w:sz="4" w:space="0" w:color="auto"/>
              <w:bottom w:val="single" w:sz="4" w:space="0" w:color="auto"/>
              <w:right w:val="single" w:sz="4" w:space="0" w:color="auto"/>
            </w:tcBorders>
            <w:shd w:val="clear" w:color="auto" w:fill="C0C0C0"/>
          </w:tcPr>
          <w:p w:rsidR="00A93C3F" w:rsidRPr="002D1ECD" w:rsidRDefault="00A10F81" w:rsidP="0093207A">
            <w:pPr>
              <w:spacing w:after="0" w:line="240" w:lineRule="auto"/>
              <w:ind w:left="-18"/>
              <w:rPr>
                <w:rFonts w:asciiTheme="minorHAnsi" w:hAnsiTheme="minorHAnsi"/>
                <w:b/>
                <w:color w:val="000000"/>
              </w:rPr>
            </w:pPr>
            <w:r w:rsidRPr="002D1ECD">
              <w:rPr>
                <w:rFonts w:asciiTheme="minorHAnsi" w:hAnsiTheme="minorHAnsi"/>
                <w:b/>
                <w:color w:val="000000"/>
              </w:rPr>
              <w:fldChar w:fldCharType="begin">
                <w:ffData>
                  <w:name w:val="Text248"/>
                  <w:enabled/>
                  <w:calcOnExit w:val="0"/>
                  <w:textInput/>
                </w:ffData>
              </w:fldChar>
            </w:r>
            <w:r w:rsidR="00A93C3F" w:rsidRPr="002D1ECD">
              <w:rPr>
                <w:rFonts w:asciiTheme="minorHAnsi" w:hAnsiTheme="minorHAnsi"/>
                <w:b/>
                <w:color w:val="000000"/>
              </w:rPr>
              <w:instrText xml:space="preserve"> FORMTEXT </w:instrText>
            </w:r>
            <w:r w:rsidRPr="002D1ECD">
              <w:rPr>
                <w:rFonts w:asciiTheme="minorHAnsi" w:hAnsiTheme="minorHAnsi"/>
                <w:b/>
                <w:color w:val="000000"/>
              </w:rPr>
            </w:r>
            <w:r w:rsidRPr="002D1ECD">
              <w:rPr>
                <w:rFonts w:asciiTheme="minorHAnsi" w:hAnsiTheme="minorHAnsi"/>
                <w:b/>
                <w:color w:val="000000"/>
              </w:rPr>
              <w:fldChar w:fldCharType="separate"/>
            </w:r>
            <w:r w:rsidR="00A93C3F" w:rsidRPr="002D1ECD">
              <w:rPr>
                <w:rFonts w:ascii="Cambria Math" w:hAnsi="Cambria Math" w:cs="Cambria Math"/>
                <w:b/>
                <w:noProof/>
                <w:color w:val="000000"/>
              </w:rPr>
              <w:t> </w:t>
            </w:r>
            <w:r w:rsidR="00A93C3F" w:rsidRPr="002D1ECD">
              <w:rPr>
                <w:rFonts w:ascii="Cambria Math" w:hAnsi="Cambria Math" w:cs="Cambria Math"/>
                <w:b/>
                <w:noProof/>
                <w:color w:val="000000"/>
              </w:rPr>
              <w:t> </w:t>
            </w:r>
            <w:r w:rsidR="00A93C3F" w:rsidRPr="002D1ECD">
              <w:rPr>
                <w:rFonts w:ascii="Cambria Math" w:hAnsi="Cambria Math" w:cs="Cambria Math"/>
                <w:b/>
                <w:noProof/>
                <w:color w:val="000000"/>
              </w:rPr>
              <w:t> </w:t>
            </w:r>
            <w:r w:rsidR="00A93C3F" w:rsidRPr="002D1ECD">
              <w:rPr>
                <w:rFonts w:ascii="Cambria Math" w:hAnsi="Cambria Math" w:cs="Cambria Math"/>
                <w:b/>
                <w:noProof/>
                <w:color w:val="000000"/>
              </w:rPr>
              <w:t> </w:t>
            </w:r>
            <w:r w:rsidR="00A93C3F" w:rsidRPr="002D1ECD">
              <w:rPr>
                <w:rFonts w:ascii="Cambria Math" w:hAnsi="Cambria Math" w:cs="Cambria Math"/>
                <w:b/>
                <w:noProof/>
                <w:color w:val="000000"/>
              </w:rPr>
              <w:t> </w:t>
            </w:r>
            <w:r w:rsidRPr="002D1ECD">
              <w:rPr>
                <w:rFonts w:asciiTheme="minorHAnsi" w:hAnsiTheme="minorHAnsi"/>
                <w:b/>
                <w:color w:val="000000"/>
              </w:rPr>
              <w:fldChar w:fldCharType="end"/>
            </w:r>
          </w:p>
        </w:tc>
      </w:tr>
    </w:tbl>
    <w:p w:rsidR="00B860D7" w:rsidRDefault="00B860D7" w:rsidP="00822BF6">
      <w:pPr>
        <w:pStyle w:val="Heading1"/>
        <w:rPr>
          <w:rFonts w:asciiTheme="minorHAnsi" w:hAnsiTheme="minorHAnsi"/>
          <w:u w:val="none"/>
        </w:rPr>
      </w:pPr>
      <w:bookmarkStart w:id="20" w:name="_Toc384804135"/>
    </w:p>
    <w:p w:rsidR="00C65B2D" w:rsidRPr="002D1ECD" w:rsidRDefault="00C65B2D" w:rsidP="00822BF6">
      <w:pPr>
        <w:pStyle w:val="Heading1"/>
        <w:rPr>
          <w:rFonts w:asciiTheme="minorHAnsi" w:hAnsiTheme="minorHAnsi"/>
          <w:u w:val="none"/>
        </w:rPr>
      </w:pPr>
      <w:r w:rsidRPr="002D1ECD">
        <w:rPr>
          <w:rFonts w:asciiTheme="minorHAnsi" w:hAnsiTheme="minorHAnsi"/>
          <w:u w:val="none"/>
        </w:rPr>
        <w:t>Policy</w:t>
      </w:r>
      <w:bookmarkEnd w:id="20"/>
    </w:p>
    <w:p w:rsidR="00822BF6" w:rsidRDefault="00822BF6" w:rsidP="00C65B2D">
      <w:pPr>
        <w:spacing w:after="0" w:line="240" w:lineRule="auto"/>
        <w:rPr>
          <w:rFonts w:ascii="Times New Roman" w:hAnsi="Times New Roman"/>
          <w:sz w:val="24"/>
          <w:szCs w:val="24"/>
        </w:rPr>
      </w:pPr>
    </w:p>
    <w:p w:rsidR="00C65B2D" w:rsidRDefault="00091BDE" w:rsidP="00C65B2D">
      <w:pPr>
        <w:spacing w:after="0" w:line="240" w:lineRule="auto"/>
        <w:rPr>
          <w:rFonts w:asciiTheme="minorHAnsi" w:hAnsiTheme="minorHAnsi"/>
        </w:rPr>
      </w:pPr>
      <w:r>
        <w:rPr>
          <w:rFonts w:asciiTheme="minorHAnsi" w:hAnsiTheme="minorHAnsi"/>
        </w:rPr>
        <w:lastRenderedPageBreak/>
        <w:t>2</w:t>
      </w:r>
      <w:r w:rsidR="005822AE">
        <w:rPr>
          <w:rFonts w:asciiTheme="minorHAnsi" w:hAnsiTheme="minorHAnsi"/>
        </w:rPr>
        <w:t>3</w:t>
      </w:r>
      <w:r>
        <w:rPr>
          <w:rFonts w:asciiTheme="minorHAnsi" w:hAnsiTheme="minorHAnsi"/>
        </w:rPr>
        <w:t xml:space="preserve">.  </w:t>
      </w:r>
      <w:r w:rsidR="0030285F">
        <w:rPr>
          <w:rFonts w:asciiTheme="minorHAnsi" w:hAnsiTheme="minorHAnsi"/>
        </w:rPr>
        <w:t>Does the LWIA have written policies on each of the following topics?  If yes, indicate when each was last updated by the Board (or a board subcommittee).</w:t>
      </w:r>
    </w:p>
    <w:tbl>
      <w:tblPr>
        <w:tblW w:w="7380" w:type="dxa"/>
        <w:tblInd w:w="93" w:type="dxa"/>
        <w:tblLook w:val="04A0" w:firstRow="1" w:lastRow="0" w:firstColumn="1" w:lastColumn="0" w:noHBand="0" w:noVBand="1"/>
      </w:tblPr>
      <w:tblGrid>
        <w:gridCol w:w="4240"/>
        <w:gridCol w:w="640"/>
        <w:gridCol w:w="540"/>
        <w:gridCol w:w="1960"/>
      </w:tblGrid>
      <w:tr w:rsidR="0030285F" w:rsidRPr="0030285F" w:rsidTr="0030285F">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85F" w:rsidRPr="0030285F" w:rsidRDefault="0030285F" w:rsidP="0030285F">
            <w:pPr>
              <w:spacing w:after="0" w:line="240" w:lineRule="auto"/>
              <w:rPr>
                <w:b/>
                <w:bCs/>
                <w:color w:val="000000"/>
              </w:rPr>
            </w:pPr>
            <w:r w:rsidRPr="0030285F">
              <w:rPr>
                <w:b/>
                <w:bCs/>
                <w:color w:val="000000"/>
              </w:rPr>
              <w:t xml:space="preserve">Policy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0285F" w:rsidRPr="0030285F" w:rsidRDefault="0030285F" w:rsidP="0030285F">
            <w:pPr>
              <w:spacing w:after="0" w:line="240" w:lineRule="auto"/>
              <w:rPr>
                <w:b/>
                <w:color w:val="000000"/>
              </w:rPr>
            </w:pPr>
            <w:r w:rsidRPr="0030285F">
              <w:rPr>
                <w:b/>
                <w:color w:val="000000"/>
              </w:rPr>
              <w:t>Yes</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0285F" w:rsidRPr="0030285F" w:rsidRDefault="0030285F" w:rsidP="0030285F">
            <w:pPr>
              <w:spacing w:after="0" w:line="240" w:lineRule="auto"/>
              <w:rPr>
                <w:b/>
                <w:color w:val="000000"/>
              </w:rPr>
            </w:pPr>
            <w:r w:rsidRPr="0030285F">
              <w:rPr>
                <w:b/>
                <w:color w:val="000000"/>
              </w:rPr>
              <w:t>No</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0285F" w:rsidRPr="0030285F" w:rsidRDefault="0030285F" w:rsidP="0030285F">
            <w:pPr>
              <w:spacing w:after="0" w:line="240" w:lineRule="auto"/>
              <w:rPr>
                <w:b/>
                <w:bCs/>
                <w:color w:val="000000"/>
              </w:rPr>
            </w:pPr>
            <w:r w:rsidRPr="0030285F">
              <w:rPr>
                <w:b/>
                <w:bCs/>
                <w:color w:val="000000"/>
              </w:rPr>
              <w:t xml:space="preserve">Date of Last </w:t>
            </w:r>
            <w:r>
              <w:rPr>
                <w:b/>
                <w:bCs/>
                <w:color w:val="000000"/>
              </w:rPr>
              <w:t xml:space="preserve"> </w:t>
            </w:r>
            <w:r w:rsidRPr="0030285F">
              <w:rPr>
                <w:b/>
                <w:bCs/>
                <w:color w:val="000000"/>
              </w:rPr>
              <w:t xml:space="preserve">Update </w:t>
            </w:r>
          </w:p>
        </w:tc>
      </w:tr>
      <w:tr w:rsidR="0030285F" w:rsidRPr="0030285F" w:rsidTr="0030285F">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30285F" w:rsidRPr="0030285F" w:rsidRDefault="0030285F" w:rsidP="0030285F">
            <w:pPr>
              <w:spacing w:after="0" w:line="240" w:lineRule="auto"/>
              <w:rPr>
                <w:color w:val="000000"/>
              </w:rPr>
            </w:pPr>
            <w:r w:rsidRPr="0030285F">
              <w:rPr>
                <w:color w:val="000000"/>
              </w:rPr>
              <w:t xml:space="preserve">A.  On the Job Training (OJT) </w:t>
            </w:r>
          </w:p>
        </w:tc>
        <w:tc>
          <w:tcPr>
            <w:tcW w:w="64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4A61D7">
            <w:pPr>
              <w:spacing w:after="0" w:line="240" w:lineRule="auto"/>
              <w:rPr>
                <w:color w:val="000000"/>
              </w:rPr>
            </w:pPr>
            <w:r w:rsidRPr="002D1ECD">
              <w:rPr>
                <w:rFonts w:asciiTheme="minorHAnsi" w:hAnsiTheme="minorHAnsi"/>
              </w:rPr>
              <w:fldChar w:fldCharType="begin">
                <w:ffData>
                  <w:name w:val="Check24"/>
                  <w:enabled/>
                  <w:calcOnExit w:val="0"/>
                  <w:checkBox>
                    <w:sizeAuto/>
                    <w:default w:val="0"/>
                    <w:checked/>
                  </w:checkBox>
                </w:ffData>
              </w:fldChar>
            </w:r>
            <w:r w:rsidR="004A61D7"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p>
        </w:tc>
        <w:tc>
          <w:tcPr>
            <w:tcW w:w="54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30285F">
            <w:pPr>
              <w:spacing w:after="0" w:line="240" w:lineRule="auto"/>
              <w:rPr>
                <w:color w:val="000000"/>
              </w:rPr>
            </w:pPr>
            <w:r w:rsidRPr="002D1ECD">
              <w:rPr>
                <w:rFonts w:asciiTheme="minorHAnsi" w:hAnsiTheme="minorHAnsi"/>
              </w:rPr>
              <w:fldChar w:fldCharType="begin">
                <w:ffData>
                  <w:name w:val="Check24"/>
                  <w:enabled/>
                  <w:calcOnExit w:val="0"/>
                  <w:checkBox>
                    <w:sizeAuto/>
                    <w:default w:val="0"/>
                  </w:checkBox>
                </w:ffData>
              </w:fldChar>
            </w:r>
            <w:r w:rsidR="004A61D7"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p>
        </w:tc>
        <w:tc>
          <w:tcPr>
            <w:tcW w:w="196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3206D8">
            <w:pPr>
              <w:spacing w:after="0" w:line="240" w:lineRule="auto"/>
              <w:rPr>
                <w:b/>
                <w:bCs/>
                <w:color w:val="000000"/>
              </w:rPr>
            </w:pPr>
            <w:r w:rsidRPr="009D2E8B">
              <w:rPr>
                <w:rFonts w:asciiTheme="minorHAnsi" w:hAnsiTheme="minorHAnsi"/>
                <w:b/>
              </w:rPr>
              <w:fldChar w:fldCharType="begin">
                <w:ffData>
                  <w:name w:val="Text248"/>
                  <w:enabled/>
                  <w:calcOnExit w:val="0"/>
                  <w:textInput/>
                </w:ffData>
              </w:fldChar>
            </w:r>
            <w:r w:rsidR="009D2E8B" w:rsidRPr="009D2E8B">
              <w:rPr>
                <w:rFonts w:asciiTheme="minorHAnsi" w:hAnsiTheme="minorHAnsi"/>
                <w:b/>
              </w:rPr>
              <w:instrText xml:space="preserve"> FORMTEXT </w:instrText>
            </w:r>
            <w:r w:rsidRPr="009D2E8B">
              <w:rPr>
                <w:rFonts w:asciiTheme="minorHAnsi" w:hAnsiTheme="minorHAnsi"/>
                <w:b/>
              </w:rPr>
            </w:r>
            <w:r w:rsidRPr="009D2E8B">
              <w:rPr>
                <w:rFonts w:asciiTheme="minorHAnsi" w:hAnsiTheme="minorHAnsi"/>
                <w:b/>
              </w:rPr>
              <w:fldChar w:fldCharType="separate"/>
            </w:r>
            <w:r w:rsidR="003206D8">
              <w:t>Sept 11, 2014</w:t>
            </w:r>
            <w:r w:rsidRPr="009D2E8B">
              <w:rPr>
                <w:rFonts w:asciiTheme="minorHAnsi" w:hAnsiTheme="minorHAnsi"/>
                <w:b/>
              </w:rPr>
              <w:fldChar w:fldCharType="end"/>
            </w:r>
          </w:p>
        </w:tc>
      </w:tr>
      <w:tr w:rsidR="0030285F" w:rsidRPr="0030285F" w:rsidTr="0030285F">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30285F" w:rsidRPr="0030285F" w:rsidRDefault="0030285F" w:rsidP="0030285F">
            <w:pPr>
              <w:spacing w:after="0" w:line="240" w:lineRule="auto"/>
              <w:rPr>
                <w:color w:val="000000"/>
              </w:rPr>
            </w:pPr>
            <w:r w:rsidRPr="0030285F">
              <w:rPr>
                <w:color w:val="000000"/>
              </w:rPr>
              <w:t>B.  Individual Training Account (ITA)</w:t>
            </w:r>
          </w:p>
        </w:tc>
        <w:tc>
          <w:tcPr>
            <w:tcW w:w="64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30285F">
            <w:pPr>
              <w:spacing w:after="0" w:line="240" w:lineRule="auto"/>
              <w:rPr>
                <w:color w:val="000000"/>
              </w:rPr>
            </w:pPr>
            <w:r w:rsidRPr="002D1ECD">
              <w:rPr>
                <w:rFonts w:asciiTheme="minorHAnsi" w:hAnsiTheme="minorHAnsi"/>
              </w:rPr>
              <w:fldChar w:fldCharType="begin">
                <w:ffData>
                  <w:name w:val="Check24"/>
                  <w:enabled/>
                  <w:calcOnExit w:val="0"/>
                  <w:checkBox>
                    <w:sizeAuto/>
                    <w:default w:val="0"/>
                    <w:checked/>
                  </w:checkBox>
                </w:ffData>
              </w:fldChar>
            </w:r>
            <w:r w:rsidR="004A61D7"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p>
        </w:tc>
        <w:tc>
          <w:tcPr>
            <w:tcW w:w="54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30285F">
            <w:pPr>
              <w:spacing w:after="0" w:line="240" w:lineRule="auto"/>
              <w:rPr>
                <w:b/>
                <w:bCs/>
                <w:color w:val="000000"/>
              </w:rPr>
            </w:pPr>
            <w:r w:rsidRPr="002D1ECD">
              <w:rPr>
                <w:rFonts w:asciiTheme="minorHAnsi" w:hAnsiTheme="minorHAnsi"/>
              </w:rPr>
              <w:fldChar w:fldCharType="begin">
                <w:ffData>
                  <w:name w:val="Check24"/>
                  <w:enabled/>
                  <w:calcOnExit w:val="0"/>
                  <w:checkBox>
                    <w:sizeAuto/>
                    <w:default w:val="0"/>
                  </w:checkBox>
                </w:ffData>
              </w:fldChar>
            </w:r>
            <w:r w:rsidR="004A61D7"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p>
        </w:tc>
        <w:tc>
          <w:tcPr>
            <w:tcW w:w="196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983769">
            <w:pPr>
              <w:spacing w:after="0" w:line="240" w:lineRule="auto"/>
              <w:rPr>
                <w:color w:val="000000"/>
              </w:rPr>
            </w:pPr>
            <w:r w:rsidRPr="009D2E8B">
              <w:rPr>
                <w:rFonts w:asciiTheme="minorHAnsi" w:hAnsiTheme="minorHAnsi"/>
                <w:b/>
              </w:rPr>
              <w:fldChar w:fldCharType="begin">
                <w:ffData>
                  <w:name w:val="Text248"/>
                  <w:enabled/>
                  <w:calcOnExit w:val="0"/>
                  <w:textInput/>
                </w:ffData>
              </w:fldChar>
            </w:r>
            <w:r w:rsidR="009D2E8B" w:rsidRPr="009D2E8B">
              <w:rPr>
                <w:rFonts w:asciiTheme="minorHAnsi" w:hAnsiTheme="minorHAnsi"/>
                <w:b/>
              </w:rPr>
              <w:instrText xml:space="preserve"> FORMTEXT </w:instrText>
            </w:r>
            <w:r w:rsidRPr="009D2E8B">
              <w:rPr>
                <w:rFonts w:asciiTheme="minorHAnsi" w:hAnsiTheme="minorHAnsi"/>
                <w:b/>
              </w:rPr>
            </w:r>
            <w:r w:rsidRPr="009D2E8B">
              <w:rPr>
                <w:rFonts w:asciiTheme="minorHAnsi" w:hAnsiTheme="minorHAnsi"/>
                <w:b/>
              </w:rPr>
              <w:fldChar w:fldCharType="separate"/>
            </w:r>
            <w:r w:rsidR="00983769">
              <w:t>May 29, 2014</w:t>
            </w:r>
            <w:r w:rsidRPr="009D2E8B">
              <w:rPr>
                <w:rFonts w:asciiTheme="minorHAnsi" w:hAnsiTheme="minorHAnsi"/>
                <w:b/>
              </w:rPr>
              <w:fldChar w:fldCharType="end"/>
            </w:r>
          </w:p>
        </w:tc>
      </w:tr>
      <w:tr w:rsidR="0030285F" w:rsidRPr="0030285F" w:rsidTr="0030285F">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30285F" w:rsidRPr="0030285F" w:rsidRDefault="0030285F" w:rsidP="0030285F">
            <w:pPr>
              <w:spacing w:after="0" w:line="240" w:lineRule="auto"/>
              <w:rPr>
                <w:color w:val="000000"/>
              </w:rPr>
            </w:pPr>
            <w:r w:rsidRPr="0030285F">
              <w:rPr>
                <w:color w:val="000000"/>
              </w:rPr>
              <w:t>C.  Competitive Procurement Policy</w:t>
            </w:r>
          </w:p>
        </w:tc>
        <w:tc>
          <w:tcPr>
            <w:tcW w:w="64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4A61D7">
            <w:pPr>
              <w:spacing w:after="0" w:line="240" w:lineRule="auto"/>
              <w:rPr>
                <w:color w:val="000000"/>
              </w:rPr>
            </w:pPr>
            <w:r w:rsidRPr="002D1ECD">
              <w:rPr>
                <w:rFonts w:asciiTheme="minorHAnsi" w:hAnsiTheme="minorHAnsi"/>
              </w:rPr>
              <w:fldChar w:fldCharType="begin">
                <w:ffData>
                  <w:name w:val="Check24"/>
                  <w:enabled/>
                  <w:calcOnExit w:val="0"/>
                  <w:checkBox>
                    <w:sizeAuto/>
                    <w:default w:val="0"/>
                    <w:checked/>
                  </w:checkBox>
                </w:ffData>
              </w:fldChar>
            </w:r>
            <w:r w:rsidR="004A61D7"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p>
        </w:tc>
        <w:tc>
          <w:tcPr>
            <w:tcW w:w="54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30285F">
            <w:pPr>
              <w:spacing w:after="0" w:line="240" w:lineRule="auto"/>
              <w:rPr>
                <w:color w:val="000000"/>
              </w:rPr>
            </w:pPr>
            <w:r w:rsidRPr="002D1ECD">
              <w:rPr>
                <w:rFonts w:asciiTheme="minorHAnsi" w:hAnsiTheme="minorHAnsi"/>
              </w:rPr>
              <w:fldChar w:fldCharType="begin">
                <w:ffData>
                  <w:name w:val="Check24"/>
                  <w:enabled/>
                  <w:calcOnExit w:val="0"/>
                  <w:checkBox>
                    <w:sizeAuto/>
                    <w:default w:val="0"/>
                  </w:checkBox>
                </w:ffData>
              </w:fldChar>
            </w:r>
            <w:r w:rsidR="004A61D7"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p>
        </w:tc>
        <w:tc>
          <w:tcPr>
            <w:tcW w:w="196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3206D8">
            <w:pPr>
              <w:spacing w:after="0" w:line="240" w:lineRule="auto"/>
              <w:rPr>
                <w:color w:val="000000"/>
              </w:rPr>
            </w:pPr>
            <w:r w:rsidRPr="009D2E8B">
              <w:rPr>
                <w:rFonts w:asciiTheme="minorHAnsi" w:hAnsiTheme="minorHAnsi"/>
                <w:b/>
              </w:rPr>
              <w:fldChar w:fldCharType="begin">
                <w:ffData>
                  <w:name w:val="Text248"/>
                  <w:enabled/>
                  <w:calcOnExit w:val="0"/>
                  <w:textInput/>
                </w:ffData>
              </w:fldChar>
            </w:r>
            <w:r w:rsidR="009D2E8B" w:rsidRPr="009D2E8B">
              <w:rPr>
                <w:rFonts w:asciiTheme="minorHAnsi" w:hAnsiTheme="minorHAnsi"/>
                <w:b/>
              </w:rPr>
              <w:instrText xml:space="preserve"> FORMTEXT </w:instrText>
            </w:r>
            <w:r w:rsidRPr="009D2E8B">
              <w:rPr>
                <w:rFonts w:asciiTheme="minorHAnsi" w:hAnsiTheme="minorHAnsi"/>
                <w:b/>
              </w:rPr>
            </w:r>
            <w:r w:rsidRPr="009D2E8B">
              <w:rPr>
                <w:rFonts w:asciiTheme="minorHAnsi" w:hAnsiTheme="minorHAnsi"/>
                <w:b/>
              </w:rPr>
              <w:fldChar w:fldCharType="separate"/>
            </w:r>
            <w:r w:rsidR="003206D8">
              <w:t>Sept 11, 2014</w:t>
            </w:r>
            <w:r w:rsidRPr="009D2E8B">
              <w:rPr>
                <w:rFonts w:asciiTheme="minorHAnsi" w:hAnsiTheme="minorHAnsi"/>
                <w:b/>
              </w:rPr>
              <w:fldChar w:fldCharType="end"/>
            </w:r>
            <w:r w:rsidR="0030285F" w:rsidRPr="0030285F">
              <w:rPr>
                <w:color w:val="000000"/>
              </w:rPr>
              <w:t> </w:t>
            </w:r>
          </w:p>
        </w:tc>
      </w:tr>
      <w:tr w:rsidR="0030285F" w:rsidRPr="0030285F" w:rsidTr="0030285F">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30285F" w:rsidRPr="0030285F" w:rsidRDefault="0030285F" w:rsidP="0030285F">
            <w:pPr>
              <w:spacing w:after="0" w:line="240" w:lineRule="auto"/>
              <w:rPr>
                <w:color w:val="000000"/>
              </w:rPr>
            </w:pPr>
            <w:r w:rsidRPr="0030285F">
              <w:rPr>
                <w:color w:val="000000"/>
              </w:rPr>
              <w:t>D.  Customized Training</w:t>
            </w:r>
          </w:p>
        </w:tc>
        <w:tc>
          <w:tcPr>
            <w:tcW w:w="64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30285F">
            <w:pPr>
              <w:spacing w:after="0" w:line="240" w:lineRule="auto"/>
              <w:rPr>
                <w:color w:val="000000"/>
              </w:rPr>
            </w:pPr>
            <w:r w:rsidRPr="002D1ECD">
              <w:rPr>
                <w:rFonts w:asciiTheme="minorHAnsi" w:hAnsiTheme="minorHAnsi"/>
              </w:rPr>
              <w:fldChar w:fldCharType="begin">
                <w:ffData>
                  <w:name w:val="Check24"/>
                  <w:enabled/>
                  <w:calcOnExit w:val="0"/>
                  <w:checkBox>
                    <w:sizeAuto/>
                    <w:default w:val="0"/>
                    <w:checked/>
                  </w:checkBox>
                </w:ffData>
              </w:fldChar>
            </w:r>
            <w:r w:rsidR="004A61D7"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p>
        </w:tc>
        <w:tc>
          <w:tcPr>
            <w:tcW w:w="54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30285F">
            <w:pPr>
              <w:spacing w:after="0" w:line="240" w:lineRule="auto"/>
              <w:rPr>
                <w:color w:val="000000"/>
              </w:rPr>
            </w:pPr>
            <w:r w:rsidRPr="002D1ECD">
              <w:rPr>
                <w:rFonts w:asciiTheme="minorHAnsi" w:hAnsiTheme="minorHAnsi"/>
              </w:rPr>
              <w:fldChar w:fldCharType="begin">
                <w:ffData>
                  <w:name w:val="Check24"/>
                  <w:enabled/>
                  <w:calcOnExit w:val="0"/>
                  <w:checkBox>
                    <w:sizeAuto/>
                    <w:default w:val="0"/>
                    <w:checked w:val="0"/>
                  </w:checkBox>
                </w:ffData>
              </w:fldChar>
            </w:r>
            <w:r w:rsidR="004A61D7"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p>
        </w:tc>
        <w:tc>
          <w:tcPr>
            <w:tcW w:w="196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3206D8">
            <w:pPr>
              <w:spacing w:after="0" w:line="240" w:lineRule="auto"/>
              <w:rPr>
                <w:color w:val="000000"/>
              </w:rPr>
            </w:pPr>
            <w:r w:rsidRPr="009D2E8B">
              <w:rPr>
                <w:rFonts w:asciiTheme="minorHAnsi" w:hAnsiTheme="minorHAnsi"/>
                <w:b/>
              </w:rPr>
              <w:fldChar w:fldCharType="begin">
                <w:ffData>
                  <w:name w:val="Text248"/>
                  <w:enabled/>
                  <w:calcOnExit w:val="0"/>
                  <w:textInput/>
                </w:ffData>
              </w:fldChar>
            </w:r>
            <w:r w:rsidR="009D2E8B" w:rsidRPr="009D2E8B">
              <w:rPr>
                <w:rFonts w:asciiTheme="minorHAnsi" w:hAnsiTheme="minorHAnsi"/>
                <w:b/>
              </w:rPr>
              <w:instrText xml:space="preserve"> FORMTEXT </w:instrText>
            </w:r>
            <w:r w:rsidRPr="009D2E8B">
              <w:rPr>
                <w:rFonts w:asciiTheme="minorHAnsi" w:hAnsiTheme="minorHAnsi"/>
                <w:b/>
              </w:rPr>
            </w:r>
            <w:r w:rsidRPr="009D2E8B">
              <w:rPr>
                <w:rFonts w:asciiTheme="minorHAnsi" w:hAnsiTheme="minorHAnsi"/>
                <w:b/>
              </w:rPr>
              <w:fldChar w:fldCharType="separate"/>
            </w:r>
            <w:r w:rsidR="003206D8">
              <w:t>Sept 11, 2014</w:t>
            </w:r>
            <w:r w:rsidRPr="009D2E8B">
              <w:rPr>
                <w:rFonts w:asciiTheme="minorHAnsi" w:hAnsiTheme="minorHAnsi"/>
                <w:b/>
              </w:rPr>
              <w:fldChar w:fldCharType="end"/>
            </w:r>
          </w:p>
        </w:tc>
      </w:tr>
      <w:tr w:rsidR="0030285F" w:rsidRPr="0030285F" w:rsidTr="0030285F">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30285F" w:rsidRPr="0030285F" w:rsidRDefault="0030285F" w:rsidP="0030285F">
            <w:pPr>
              <w:spacing w:after="0" w:line="240" w:lineRule="auto"/>
              <w:rPr>
                <w:color w:val="000000"/>
              </w:rPr>
            </w:pPr>
            <w:r w:rsidRPr="0030285F">
              <w:rPr>
                <w:color w:val="000000"/>
              </w:rPr>
              <w:t>E.  Supportive Services</w:t>
            </w:r>
          </w:p>
        </w:tc>
        <w:tc>
          <w:tcPr>
            <w:tcW w:w="64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30285F">
            <w:pPr>
              <w:spacing w:after="0" w:line="240" w:lineRule="auto"/>
              <w:rPr>
                <w:color w:val="000000"/>
              </w:rPr>
            </w:pPr>
            <w:r w:rsidRPr="002D1ECD">
              <w:rPr>
                <w:rFonts w:asciiTheme="minorHAnsi" w:hAnsiTheme="minorHAnsi"/>
              </w:rPr>
              <w:fldChar w:fldCharType="begin">
                <w:ffData>
                  <w:name w:val="Check24"/>
                  <w:enabled/>
                  <w:calcOnExit w:val="0"/>
                  <w:checkBox>
                    <w:sizeAuto/>
                    <w:default w:val="0"/>
                    <w:checked/>
                  </w:checkBox>
                </w:ffData>
              </w:fldChar>
            </w:r>
            <w:r w:rsidR="004A61D7"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p>
        </w:tc>
        <w:tc>
          <w:tcPr>
            <w:tcW w:w="54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30285F">
            <w:pPr>
              <w:spacing w:after="0" w:line="240" w:lineRule="auto"/>
              <w:rPr>
                <w:color w:val="000000"/>
              </w:rPr>
            </w:pPr>
            <w:r w:rsidRPr="002D1ECD">
              <w:rPr>
                <w:rFonts w:asciiTheme="minorHAnsi" w:hAnsiTheme="minorHAnsi"/>
              </w:rPr>
              <w:fldChar w:fldCharType="begin">
                <w:ffData>
                  <w:name w:val="Check24"/>
                  <w:enabled/>
                  <w:calcOnExit w:val="0"/>
                  <w:checkBox>
                    <w:sizeAuto/>
                    <w:default w:val="0"/>
                  </w:checkBox>
                </w:ffData>
              </w:fldChar>
            </w:r>
            <w:r w:rsidR="004A61D7"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p>
        </w:tc>
        <w:tc>
          <w:tcPr>
            <w:tcW w:w="196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7B3617">
            <w:pPr>
              <w:spacing w:after="0" w:line="240" w:lineRule="auto"/>
              <w:rPr>
                <w:color w:val="000000"/>
              </w:rPr>
            </w:pPr>
            <w:r w:rsidRPr="009D2E8B">
              <w:rPr>
                <w:rFonts w:asciiTheme="minorHAnsi" w:hAnsiTheme="minorHAnsi"/>
                <w:b/>
              </w:rPr>
              <w:fldChar w:fldCharType="begin">
                <w:ffData>
                  <w:name w:val="Text248"/>
                  <w:enabled/>
                  <w:calcOnExit w:val="0"/>
                  <w:textInput/>
                </w:ffData>
              </w:fldChar>
            </w:r>
            <w:r w:rsidR="009D2E8B" w:rsidRPr="009D2E8B">
              <w:rPr>
                <w:rFonts w:asciiTheme="minorHAnsi" w:hAnsiTheme="minorHAnsi"/>
                <w:b/>
              </w:rPr>
              <w:instrText xml:space="preserve"> FORMTEXT </w:instrText>
            </w:r>
            <w:r w:rsidRPr="009D2E8B">
              <w:rPr>
                <w:rFonts w:asciiTheme="minorHAnsi" w:hAnsiTheme="minorHAnsi"/>
                <w:b/>
              </w:rPr>
            </w:r>
            <w:r w:rsidRPr="009D2E8B">
              <w:rPr>
                <w:rFonts w:asciiTheme="minorHAnsi" w:hAnsiTheme="minorHAnsi"/>
                <w:b/>
              </w:rPr>
              <w:fldChar w:fldCharType="separate"/>
            </w:r>
            <w:r w:rsidR="007B3617">
              <w:t>Sept. 19, 2013</w:t>
            </w:r>
            <w:r w:rsidRPr="009D2E8B">
              <w:rPr>
                <w:rFonts w:asciiTheme="minorHAnsi" w:hAnsiTheme="minorHAnsi"/>
                <w:b/>
              </w:rPr>
              <w:fldChar w:fldCharType="end"/>
            </w:r>
          </w:p>
        </w:tc>
      </w:tr>
      <w:tr w:rsidR="0030285F" w:rsidRPr="0030285F" w:rsidTr="0030285F">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30285F" w:rsidRPr="0030285F" w:rsidRDefault="0030285F" w:rsidP="0030285F">
            <w:pPr>
              <w:spacing w:after="0" w:line="240" w:lineRule="auto"/>
              <w:rPr>
                <w:color w:val="000000"/>
              </w:rPr>
            </w:pPr>
            <w:r w:rsidRPr="0030285F">
              <w:rPr>
                <w:color w:val="000000"/>
              </w:rPr>
              <w:t>F.  Budget Modifications</w:t>
            </w:r>
          </w:p>
        </w:tc>
        <w:tc>
          <w:tcPr>
            <w:tcW w:w="64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30285F">
            <w:pPr>
              <w:spacing w:after="0" w:line="240" w:lineRule="auto"/>
              <w:rPr>
                <w:color w:val="000000"/>
              </w:rPr>
            </w:pPr>
            <w:r w:rsidRPr="002D1ECD">
              <w:rPr>
                <w:rFonts w:asciiTheme="minorHAnsi" w:hAnsiTheme="minorHAnsi"/>
              </w:rPr>
              <w:fldChar w:fldCharType="begin">
                <w:ffData>
                  <w:name w:val="Check24"/>
                  <w:enabled/>
                  <w:calcOnExit w:val="0"/>
                  <w:checkBox>
                    <w:sizeAuto/>
                    <w:default w:val="0"/>
                    <w:checked/>
                  </w:checkBox>
                </w:ffData>
              </w:fldChar>
            </w:r>
            <w:r w:rsidR="004A61D7"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p>
        </w:tc>
        <w:tc>
          <w:tcPr>
            <w:tcW w:w="54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30285F">
            <w:pPr>
              <w:spacing w:after="0" w:line="240" w:lineRule="auto"/>
              <w:rPr>
                <w:color w:val="000000"/>
              </w:rPr>
            </w:pPr>
            <w:r w:rsidRPr="002D1ECD">
              <w:rPr>
                <w:rFonts w:asciiTheme="minorHAnsi" w:hAnsiTheme="minorHAnsi"/>
              </w:rPr>
              <w:fldChar w:fldCharType="begin">
                <w:ffData>
                  <w:name w:val="Check24"/>
                  <w:enabled/>
                  <w:calcOnExit w:val="0"/>
                  <w:checkBox>
                    <w:sizeAuto/>
                    <w:default w:val="0"/>
                  </w:checkBox>
                </w:ffData>
              </w:fldChar>
            </w:r>
            <w:r w:rsidR="004A61D7"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p>
        </w:tc>
        <w:tc>
          <w:tcPr>
            <w:tcW w:w="196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3206D8">
            <w:pPr>
              <w:spacing w:after="0" w:line="240" w:lineRule="auto"/>
              <w:rPr>
                <w:b/>
                <w:bCs/>
                <w:color w:val="000000"/>
              </w:rPr>
            </w:pPr>
            <w:r w:rsidRPr="009D2E8B">
              <w:rPr>
                <w:rFonts w:asciiTheme="minorHAnsi" w:hAnsiTheme="minorHAnsi"/>
                <w:b/>
              </w:rPr>
              <w:fldChar w:fldCharType="begin">
                <w:ffData>
                  <w:name w:val="Text248"/>
                  <w:enabled/>
                  <w:calcOnExit w:val="0"/>
                  <w:textInput/>
                </w:ffData>
              </w:fldChar>
            </w:r>
            <w:r w:rsidR="009D2E8B" w:rsidRPr="009D2E8B">
              <w:rPr>
                <w:rFonts w:asciiTheme="minorHAnsi" w:hAnsiTheme="minorHAnsi"/>
                <w:b/>
              </w:rPr>
              <w:instrText xml:space="preserve"> FORMTEXT </w:instrText>
            </w:r>
            <w:r w:rsidRPr="009D2E8B">
              <w:rPr>
                <w:rFonts w:asciiTheme="minorHAnsi" w:hAnsiTheme="minorHAnsi"/>
                <w:b/>
              </w:rPr>
            </w:r>
            <w:r w:rsidRPr="009D2E8B">
              <w:rPr>
                <w:rFonts w:asciiTheme="minorHAnsi" w:hAnsiTheme="minorHAnsi"/>
                <w:b/>
              </w:rPr>
              <w:fldChar w:fldCharType="separate"/>
            </w:r>
            <w:r w:rsidR="003206D8">
              <w:t>Sept 11, 2014</w:t>
            </w:r>
            <w:r w:rsidRPr="009D2E8B">
              <w:rPr>
                <w:rFonts w:asciiTheme="minorHAnsi" w:hAnsiTheme="minorHAnsi"/>
                <w:b/>
              </w:rPr>
              <w:fldChar w:fldCharType="end"/>
            </w:r>
            <w:r w:rsidR="0030285F" w:rsidRPr="0030285F">
              <w:rPr>
                <w:b/>
                <w:bCs/>
                <w:noProof/>
                <w:color w:val="000000"/>
              </w:rPr>
              <w:t>    </w:t>
            </w:r>
          </w:p>
        </w:tc>
      </w:tr>
      <w:tr w:rsidR="0030285F" w:rsidRPr="0030285F" w:rsidTr="0030285F">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30285F" w:rsidRPr="0030285F" w:rsidRDefault="0030285F" w:rsidP="0030285F">
            <w:pPr>
              <w:spacing w:after="0" w:line="240" w:lineRule="auto"/>
              <w:rPr>
                <w:color w:val="000000"/>
              </w:rPr>
            </w:pPr>
            <w:r w:rsidRPr="0030285F">
              <w:rPr>
                <w:color w:val="000000"/>
              </w:rPr>
              <w:t>G.  Sub Recipient Monitoring Policy and Plan</w:t>
            </w:r>
          </w:p>
        </w:tc>
        <w:tc>
          <w:tcPr>
            <w:tcW w:w="64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30285F">
            <w:pPr>
              <w:spacing w:after="0" w:line="240" w:lineRule="auto"/>
              <w:rPr>
                <w:b/>
                <w:bCs/>
                <w:color w:val="000000"/>
              </w:rPr>
            </w:pPr>
            <w:r w:rsidRPr="002D1ECD">
              <w:rPr>
                <w:rFonts w:asciiTheme="minorHAnsi" w:hAnsiTheme="minorHAnsi"/>
              </w:rPr>
              <w:fldChar w:fldCharType="begin">
                <w:ffData>
                  <w:name w:val="Check24"/>
                  <w:enabled/>
                  <w:calcOnExit w:val="0"/>
                  <w:checkBox>
                    <w:sizeAuto/>
                    <w:default w:val="0"/>
                    <w:checked/>
                  </w:checkBox>
                </w:ffData>
              </w:fldChar>
            </w:r>
            <w:r w:rsidR="004A61D7"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p>
        </w:tc>
        <w:tc>
          <w:tcPr>
            <w:tcW w:w="54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30285F">
            <w:pPr>
              <w:spacing w:after="0" w:line="240" w:lineRule="auto"/>
              <w:rPr>
                <w:color w:val="000000"/>
              </w:rPr>
            </w:pPr>
            <w:r w:rsidRPr="002D1ECD">
              <w:rPr>
                <w:rFonts w:asciiTheme="minorHAnsi" w:hAnsiTheme="minorHAnsi"/>
              </w:rPr>
              <w:fldChar w:fldCharType="begin">
                <w:ffData>
                  <w:name w:val="Check24"/>
                  <w:enabled/>
                  <w:calcOnExit w:val="0"/>
                  <w:checkBox>
                    <w:sizeAuto/>
                    <w:default w:val="0"/>
                    <w:checked w:val="0"/>
                  </w:checkBox>
                </w:ffData>
              </w:fldChar>
            </w:r>
            <w:r w:rsidR="004A61D7"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p>
        </w:tc>
        <w:tc>
          <w:tcPr>
            <w:tcW w:w="196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3206D8">
            <w:pPr>
              <w:spacing w:after="0" w:line="240" w:lineRule="auto"/>
              <w:rPr>
                <w:color w:val="000000"/>
              </w:rPr>
            </w:pPr>
            <w:r w:rsidRPr="009D2E8B">
              <w:rPr>
                <w:rFonts w:asciiTheme="minorHAnsi" w:hAnsiTheme="minorHAnsi"/>
                <w:b/>
              </w:rPr>
              <w:fldChar w:fldCharType="begin">
                <w:ffData>
                  <w:name w:val="Text248"/>
                  <w:enabled/>
                  <w:calcOnExit w:val="0"/>
                  <w:textInput/>
                </w:ffData>
              </w:fldChar>
            </w:r>
            <w:r w:rsidR="009D2E8B" w:rsidRPr="009D2E8B">
              <w:rPr>
                <w:rFonts w:asciiTheme="minorHAnsi" w:hAnsiTheme="minorHAnsi"/>
                <w:b/>
              </w:rPr>
              <w:instrText xml:space="preserve"> FORMTEXT </w:instrText>
            </w:r>
            <w:r w:rsidRPr="009D2E8B">
              <w:rPr>
                <w:rFonts w:asciiTheme="minorHAnsi" w:hAnsiTheme="minorHAnsi"/>
                <w:b/>
              </w:rPr>
            </w:r>
            <w:r w:rsidRPr="009D2E8B">
              <w:rPr>
                <w:rFonts w:asciiTheme="minorHAnsi" w:hAnsiTheme="minorHAnsi"/>
                <w:b/>
              </w:rPr>
              <w:fldChar w:fldCharType="separate"/>
            </w:r>
            <w:r w:rsidR="003206D8">
              <w:t>Sept 11, 2014</w:t>
            </w:r>
            <w:r w:rsidRPr="009D2E8B">
              <w:rPr>
                <w:rFonts w:asciiTheme="minorHAnsi" w:hAnsiTheme="minorHAnsi"/>
                <w:b/>
              </w:rPr>
              <w:fldChar w:fldCharType="end"/>
            </w:r>
          </w:p>
        </w:tc>
      </w:tr>
      <w:tr w:rsidR="0030285F" w:rsidRPr="0030285F" w:rsidTr="0030285F">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30285F" w:rsidRPr="0030285F" w:rsidRDefault="0030285F" w:rsidP="000A305E">
            <w:pPr>
              <w:spacing w:after="0" w:line="240" w:lineRule="auto"/>
            </w:pPr>
            <w:r w:rsidRPr="0030285F">
              <w:t xml:space="preserve">H.  </w:t>
            </w:r>
            <w:r w:rsidR="000A305E">
              <w:t>Unsatisfactory Youth Providers</w:t>
            </w:r>
          </w:p>
        </w:tc>
        <w:tc>
          <w:tcPr>
            <w:tcW w:w="64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30285F">
            <w:pPr>
              <w:spacing w:after="0" w:line="240" w:lineRule="auto"/>
              <w:rPr>
                <w:color w:val="000000"/>
              </w:rPr>
            </w:pPr>
            <w:r w:rsidRPr="002D1ECD">
              <w:rPr>
                <w:rFonts w:asciiTheme="minorHAnsi" w:hAnsiTheme="minorHAnsi"/>
              </w:rPr>
              <w:fldChar w:fldCharType="begin">
                <w:ffData>
                  <w:name w:val="Check24"/>
                  <w:enabled/>
                  <w:calcOnExit w:val="0"/>
                  <w:checkBox>
                    <w:sizeAuto/>
                    <w:default w:val="0"/>
                    <w:checked/>
                  </w:checkBox>
                </w:ffData>
              </w:fldChar>
            </w:r>
            <w:r w:rsidR="004A61D7"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p>
        </w:tc>
        <w:tc>
          <w:tcPr>
            <w:tcW w:w="54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30285F">
            <w:pPr>
              <w:spacing w:after="0" w:line="240" w:lineRule="auto"/>
              <w:rPr>
                <w:color w:val="000000"/>
              </w:rPr>
            </w:pPr>
            <w:r w:rsidRPr="002D1ECD">
              <w:rPr>
                <w:rFonts w:asciiTheme="minorHAnsi" w:hAnsiTheme="minorHAnsi"/>
              </w:rPr>
              <w:fldChar w:fldCharType="begin">
                <w:ffData>
                  <w:name w:val="Check24"/>
                  <w:enabled/>
                  <w:calcOnExit w:val="0"/>
                  <w:checkBox>
                    <w:sizeAuto/>
                    <w:default w:val="0"/>
                    <w:checked w:val="0"/>
                  </w:checkBox>
                </w:ffData>
              </w:fldChar>
            </w:r>
            <w:r w:rsidR="004A61D7"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p>
        </w:tc>
        <w:tc>
          <w:tcPr>
            <w:tcW w:w="1960" w:type="dxa"/>
            <w:tcBorders>
              <w:top w:val="nil"/>
              <w:left w:val="nil"/>
              <w:bottom w:val="single" w:sz="4" w:space="0" w:color="auto"/>
              <w:right w:val="single" w:sz="4" w:space="0" w:color="auto"/>
            </w:tcBorders>
            <w:shd w:val="clear" w:color="auto" w:fill="auto"/>
            <w:noWrap/>
            <w:vAlign w:val="bottom"/>
            <w:hideMark/>
          </w:tcPr>
          <w:p w:rsidR="0030285F" w:rsidRPr="0030285F" w:rsidRDefault="00A10F81" w:rsidP="003206D8">
            <w:pPr>
              <w:spacing w:after="0" w:line="240" w:lineRule="auto"/>
              <w:rPr>
                <w:color w:val="000000"/>
              </w:rPr>
            </w:pPr>
            <w:r w:rsidRPr="009D2E8B">
              <w:rPr>
                <w:rFonts w:asciiTheme="minorHAnsi" w:hAnsiTheme="minorHAnsi"/>
                <w:b/>
              </w:rPr>
              <w:fldChar w:fldCharType="begin">
                <w:ffData>
                  <w:name w:val="Text248"/>
                  <w:enabled/>
                  <w:calcOnExit w:val="0"/>
                  <w:textInput/>
                </w:ffData>
              </w:fldChar>
            </w:r>
            <w:r w:rsidR="009D2E8B" w:rsidRPr="009D2E8B">
              <w:rPr>
                <w:rFonts w:asciiTheme="minorHAnsi" w:hAnsiTheme="minorHAnsi"/>
                <w:b/>
              </w:rPr>
              <w:instrText xml:space="preserve"> FORMTEXT </w:instrText>
            </w:r>
            <w:r w:rsidRPr="009D2E8B">
              <w:rPr>
                <w:rFonts w:asciiTheme="minorHAnsi" w:hAnsiTheme="minorHAnsi"/>
                <w:b/>
              </w:rPr>
            </w:r>
            <w:r w:rsidRPr="009D2E8B">
              <w:rPr>
                <w:rFonts w:asciiTheme="minorHAnsi" w:hAnsiTheme="minorHAnsi"/>
                <w:b/>
              </w:rPr>
              <w:fldChar w:fldCharType="separate"/>
            </w:r>
            <w:r w:rsidR="003206D8">
              <w:t>Sept 11, 2014</w:t>
            </w:r>
            <w:r w:rsidRPr="009D2E8B">
              <w:rPr>
                <w:rFonts w:asciiTheme="minorHAnsi" w:hAnsiTheme="minorHAnsi"/>
                <w:b/>
              </w:rPr>
              <w:fldChar w:fldCharType="end"/>
            </w:r>
          </w:p>
        </w:tc>
      </w:tr>
    </w:tbl>
    <w:p w:rsidR="0030285F" w:rsidRDefault="0030285F" w:rsidP="00C65B2D">
      <w:pPr>
        <w:spacing w:after="0" w:line="240" w:lineRule="auto"/>
        <w:rPr>
          <w:rFonts w:asciiTheme="minorHAnsi" w:hAnsiTheme="minorHAnsi"/>
        </w:rPr>
      </w:pPr>
    </w:p>
    <w:p w:rsidR="00BC638F" w:rsidRDefault="00D678D8" w:rsidP="00BC638F">
      <w:pPr>
        <w:spacing w:after="0" w:line="240" w:lineRule="auto"/>
        <w:rPr>
          <w:rFonts w:asciiTheme="minorHAnsi" w:hAnsiTheme="minorHAnsi"/>
        </w:rPr>
      </w:pPr>
      <w:r>
        <w:rPr>
          <w:rFonts w:asciiTheme="minorHAnsi" w:hAnsiTheme="minorHAnsi"/>
          <w:color w:val="000000"/>
        </w:rPr>
        <w:t xml:space="preserve">a. </w:t>
      </w:r>
      <w:r w:rsidR="0030285F">
        <w:rPr>
          <w:rFonts w:asciiTheme="minorHAnsi" w:hAnsiTheme="minorHAnsi"/>
          <w:color w:val="000000"/>
        </w:rPr>
        <w:t>Describe h</w:t>
      </w:r>
      <w:r w:rsidRPr="00D678D8">
        <w:rPr>
          <w:rFonts w:asciiTheme="minorHAnsi" w:hAnsiTheme="minorHAnsi"/>
          <w:color w:val="000000"/>
        </w:rPr>
        <w:t xml:space="preserve">ow </w:t>
      </w:r>
      <w:proofErr w:type="gramStart"/>
      <w:r w:rsidRPr="00D678D8">
        <w:rPr>
          <w:rFonts w:asciiTheme="minorHAnsi" w:hAnsiTheme="minorHAnsi"/>
          <w:color w:val="000000"/>
        </w:rPr>
        <w:t xml:space="preserve">staff </w:t>
      </w:r>
      <w:r w:rsidR="0030285F">
        <w:rPr>
          <w:rFonts w:asciiTheme="minorHAnsi" w:hAnsiTheme="minorHAnsi"/>
          <w:color w:val="000000"/>
        </w:rPr>
        <w:t>are</w:t>
      </w:r>
      <w:proofErr w:type="gramEnd"/>
      <w:r w:rsidR="0030285F">
        <w:rPr>
          <w:rFonts w:asciiTheme="minorHAnsi" w:hAnsiTheme="minorHAnsi"/>
          <w:color w:val="000000"/>
        </w:rPr>
        <w:t xml:space="preserve"> </w:t>
      </w:r>
      <w:r w:rsidRPr="00D678D8">
        <w:rPr>
          <w:rFonts w:asciiTheme="minorHAnsi" w:hAnsiTheme="minorHAnsi"/>
          <w:color w:val="000000"/>
        </w:rPr>
        <w:t>made aware of these policies?</w:t>
      </w:r>
      <w:r w:rsidR="00236C1D" w:rsidRPr="002D1ECD">
        <w:rPr>
          <w:rFonts w:asciiTheme="minorHAnsi" w:hAnsiTheme="minorHAnsi"/>
          <w:b/>
          <w:color w:val="000000"/>
        </w:rPr>
        <w:tab/>
      </w:r>
      <w:r w:rsidR="00236C1D" w:rsidRPr="002D1ECD">
        <w:rPr>
          <w:rFonts w:asciiTheme="minorHAnsi" w:hAnsiTheme="minorHAnsi"/>
          <w:b/>
          <w:color w:val="000000"/>
        </w:rPr>
        <w:tab/>
      </w:r>
      <w:r w:rsidR="00A10F81" w:rsidRPr="002D1ECD">
        <w:rPr>
          <w:rFonts w:asciiTheme="minorHAnsi" w:hAnsiTheme="minorHAnsi"/>
          <w:b/>
          <w:color w:val="000000"/>
        </w:rPr>
        <w:fldChar w:fldCharType="begin">
          <w:ffData>
            <w:name w:val="Text248"/>
            <w:enabled/>
            <w:calcOnExit w:val="0"/>
            <w:textInput/>
          </w:ffData>
        </w:fldChar>
      </w:r>
      <w:r w:rsidR="00236C1D" w:rsidRPr="002D1ECD">
        <w:rPr>
          <w:rFonts w:asciiTheme="minorHAnsi" w:hAnsiTheme="minorHAnsi"/>
          <w:b/>
          <w:color w:val="000000"/>
        </w:rPr>
        <w:instrText xml:space="preserve"> FORMTEXT </w:instrText>
      </w:r>
      <w:r w:rsidR="00A10F81" w:rsidRPr="002D1ECD">
        <w:rPr>
          <w:rFonts w:asciiTheme="minorHAnsi" w:hAnsiTheme="minorHAnsi"/>
          <w:b/>
          <w:color w:val="000000"/>
        </w:rPr>
      </w:r>
      <w:r w:rsidR="00A10F81" w:rsidRPr="002D1ECD">
        <w:rPr>
          <w:rFonts w:asciiTheme="minorHAnsi" w:hAnsiTheme="minorHAnsi"/>
          <w:b/>
          <w:color w:val="000000"/>
        </w:rPr>
        <w:fldChar w:fldCharType="separate"/>
      </w:r>
      <w:r w:rsidR="0039450D">
        <w:t>WIB Policies are provided to staff in written form when implemented or revised.</w:t>
      </w:r>
      <w:r w:rsidR="00A10F81" w:rsidRPr="002D1ECD">
        <w:rPr>
          <w:rFonts w:asciiTheme="minorHAnsi" w:hAnsiTheme="minorHAnsi"/>
          <w:b/>
          <w:color w:val="000000"/>
        </w:rPr>
        <w:fldChar w:fldCharType="end"/>
      </w:r>
    </w:p>
    <w:p w:rsidR="00BC638F" w:rsidRDefault="00BC638F" w:rsidP="00BC638F">
      <w:pPr>
        <w:spacing w:after="0" w:line="240" w:lineRule="auto"/>
        <w:rPr>
          <w:rFonts w:asciiTheme="minorHAnsi" w:hAnsiTheme="minorHAnsi"/>
        </w:rPr>
      </w:pPr>
    </w:p>
    <w:p w:rsidR="00C65B2D" w:rsidRPr="00BC638F" w:rsidRDefault="00883204" w:rsidP="00BC638F">
      <w:pPr>
        <w:spacing w:after="0" w:line="240" w:lineRule="auto"/>
        <w:rPr>
          <w:rFonts w:asciiTheme="minorHAnsi" w:hAnsiTheme="minorHAnsi"/>
        </w:rPr>
      </w:pPr>
      <w:r>
        <w:rPr>
          <w:rFonts w:asciiTheme="minorHAnsi" w:hAnsiTheme="minorHAnsi"/>
          <w:color w:val="FF0000"/>
        </w:rPr>
        <w:tab/>
      </w:r>
    </w:p>
    <w:p w:rsidR="00BD4AD7" w:rsidRPr="002D1ECD" w:rsidRDefault="00BD4AD7" w:rsidP="00ED221C">
      <w:pPr>
        <w:spacing w:after="0" w:line="240" w:lineRule="auto"/>
        <w:rPr>
          <w:rFonts w:asciiTheme="minorHAnsi" w:hAnsiTheme="minorHAnsi"/>
          <w:b/>
          <w:sz w:val="28"/>
          <w:szCs w:val="28"/>
        </w:rPr>
      </w:pPr>
      <w:r w:rsidRPr="002D1ECD">
        <w:rPr>
          <w:rFonts w:asciiTheme="minorHAnsi" w:hAnsiTheme="minorHAnsi"/>
          <w:b/>
          <w:sz w:val="28"/>
          <w:szCs w:val="28"/>
        </w:rPr>
        <w:t>Attachments:</w:t>
      </w:r>
    </w:p>
    <w:p w:rsidR="00BD4AD7" w:rsidRDefault="00BD4AD7" w:rsidP="00ED221C">
      <w:pPr>
        <w:spacing w:after="0" w:line="240" w:lineRule="auto"/>
        <w:rPr>
          <w:rFonts w:ascii="Times New Roman" w:hAnsi="Times New Roman"/>
          <w:i/>
          <w:sz w:val="20"/>
          <w:szCs w:val="20"/>
        </w:rPr>
      </w:pPr>
    </w:p>
    <w:p w:rsidR="00A93C3F" w:rsidRPr="009E7964" w:rsidRDefault="00A93C3F" w:rsidP="00ED221C">
      <w:pPr>
        <w:spacing w:after="0" w:line="240" w:lineRule="auto"/>
        <w:rPr>
          <w:rFonts w:ascii="Times New Roman" w:hAnsi="Times New Roman"/>
          <w:i/>
          <w:sz w:val="20"/>
          <w:szCs w:val="20"/>
        </w:rPr>
      </w:pPr>
      <w:r w:rsidRPr="009E7964">
        <w:rPr>
          <w:rFonts w:ascii="Times New Roman" w:hAnsi="Times New Roman"/>
          <w:i/>
          <w:sz w:val="20"/>
          <w:szCs w:val="20"/>
        </w:rPr>
        <w:t>WIA §118 (b) The local plan shall include - (8) an identification of the entity responsible for the disbursal of grant funds described in section 117(d)(3)(B)(i)(III), as determined by the chief elected official or the Governor under section 117(d)(3)(B)(i);</w:t>
      </w:r>
    </w:p>
    <w:p w:rsidR="00A93C3F" w:rsidRPr="009E7964" w:rsidRDefault="00A93C3F" w:rsidP="00ED221C">
      <w:pPr>
        <w:spacing w:after="0" w:line="240" w:lineRule="auto"/>
        <w:rPr>
          <w:rFonts w:ascii="Times New Roman" w:hAnsi="Times New Roman"/>
          <w:i/>
          <w:sz w:val="20"/>
          <w:szCs w:val="20"/>
        </w:rPr>
      </w:pPr>
    </w:p>
    <w:p w:rsidR="00A93C3F" w:rsidRPr="00941CBC" w:rsidRDefault="00A93C3F" w:rsidP="00ED221C">
      <w:pPr>
        <w:spacing w:after="0" w:line="240" w:lineRule="auto"/>
        <w:rPr>
          <w:rFonts w:ascii="Times New Roman" w:hAnsi="Times New Roman"/>
          <w:i/>
          <w:sz w:val="20"/>
          <w:szCs w:val="20"/>
        </w:rPr>
      </w:pPr>
      <w:r w:rsidRPr="009E7964">
        <w:rPr>
          <w:rFonts w:ascii="Times New Roman" w:hAnsi="Times New Roman"/>
          <w:i/>
          <w:sz w:val="20"/>
          <w:szCs w:val="20"/>
        </w:rPr>
        <w:t>WIA §118</w:t>
      </w:r>
      <w:r w:rsidRPr="009E7964">
        <w:rPr>
          <w:rFonts w:ascii="Times New Roman" w:hAnsi="Times New Roman"/>
          <w:i/>
          <w:sz w:val="24"/>
          <w:szCs w:val="24"/>
        </w:rPr>
        <w:t xml:space="preserve"> (b) </w:t>
      </w:r>
      <w:proofErr w:type="gramStart"/>
      <w:r w:rsidRPr="009E7964">
        <w:rPr>
          <w:rFonts w:ascii="Times New Roman" w:hAnsi="Times New Roman"/>
          <w:i/>
          <w:sz w:val="20"/>
          <w:szCs w:val="20"/>
        </w:rPr>
        <w:t>The</w:t>
      </w:r>
      <w:proofErr w:type="gramEnd"/>
      <w:r w:rsidRPr="009E7964">
        <w:rPr>
          <w:rFonts w:ascii="Times New Roman" w:hAnsi="Times New Roman"/>
          <w:i/>
          <w:sz w:val="20"/>
          <w:szCs w:val="20"/>
        </w:rPr>
        <w:t xml:space="preserve"> local plan shall include -</w:t>
      </w:r>
      <w:r w:rsidRPr="009E7964">
        <w:rPr>
          <w:rFonts w:ascii="Times New Roman" w:hAnsi="Times New Roman"/>
          <w:i/>
          <w:sz w:val="24"/>
          <w:szCs w:val="24"/>
        </w:rPr>
        <w:t xml:space="preserve"> </w:t>
      </w:r>
      <w:r w:rsidRPr="009E7964">
        <w:rPr>
          <w:rFonts w:ascii="Times New Roman" w:hAnsi="Times New Roman"/>
          <w:i/>
          <w:sz w:val="20"/>
          <w:szCs w:val="20"/>
        </w:rPr>
        <w:t>(10) such other information as the Governor may require.</w:t>
      </w:r>
    </w:p>
    <w:p w:rsidR="00A93C3F" w:rsidRDefault="00A93C3F" w:rsidP="00266B7D">
      <w:pPr>
        <w:spacing w:after="0" w:line="240" w:lineRule="auto"/>
        <w:rPr>
          <w:rFonts w:ascii="Times New Roman" w:hAnsi="Times New Roman"/>
          <w:sz w:val="24"/>
          <w:szCs w:val="24"/>
        </w:rPr>
      </w:pPr>
    </w:p>
    <w:p w:rsidR="00A93C3F" w:rsidRPr="002D1ECD" w:rsidRDefault="00A93C3F" w:rsidP="00266B7D">
      <w:pPr>
        <w:spacing w:after="0" w:line="240" w:lineRule="auto"/>
        <w:rPr>
          <w:rFonts w:asciiTheme="minorHAnsi" w:hAnsiTheme="minorHAnsi"/>
        </w:rPr>
      </w:pPr>
      <w:r w:rsidRPr="002D1ECD">
        <w:rPr>
          <w:rFonts w:asciiTheme="minorHAnsi" w:hAnsiTheme="minorHAnsi"/>
        </w:rPr>
        <w:t>Please complete all of the required attachments</w:t>
      </w:r>
      <w:r w:rsidR="007F2D81" w:rsidRPr="002D1ECD">
        <w:rPr>
          <w:rFonts w:asciiTheme="minorHAnsi" w:hAnsiTheme="minorHAnsi"/>
        </w:rPr>
        <w:t xml:space="preserve"> and include copies of policies </w:t>
      </w:r>
      <w:r w:rsidR="0030285F">
        <w:rPr>
          <w:rFonts w:asciiTheme="minorHAnsi" w:hAnsiTheme="minorHAnsi"/>
        </w:rPr>
        <w:t>listed in the Youth section</w:t>
      </w:r>
      <w:r w:rsidRPr="002D1ECD">
        <w:rPr>
          <w:rFonts w:asciiTheme="minorHAnsi" w:hAnsiTheme="minorHAnsi"/>
        </w:rPr>
        <w:t>.  Hard copies of signature pages must be delivered to NYSDOL per the instructions at the beginning of these guidelines.</w:t>
      </w:r>
    </w:p>
    <w:p w:rsidR="004A61D7" w:rsidRDefault="004A61D7">
      <w:pPr>
        <w:spacing w:after="0" w:line="240" w:lineRule="auto"/>
        <w:rPr>
          <w:rFonts w:asciiTheme="minorHAnsi" w:hAnsiTheme="minorHAnsi"/>
        </w:rPr>
      </w:pPr>
      <w:r>
        <w:rPr>
          <w:rFonts w:asciiTheme="minorHAnsi" w:hAnsiTheme="minorHAnsi"/>
        </w:rPr>
        <w:br w:type="page"/>
      </w:r>
    </w:p>
    <w:p w:rsidR="00403010" w:rsidRPr="002D1ECD" w:rsidRDefault="00403010" w:rsidP="00266B7D">
      <w:pPr>
        <w:spacing w:after="0" w:line="240" w:lineRule="auto"/>
        <w:rPr>
          <w:rFonts w:asciiTheme="minorHAnsi" w:hAnsiTheme="minorHAnsi"/>
        </w:rPr>
      </w:pPr>
      <w:r w:rsidRPr="002D1ECD">
        <w:rPr>
          <w:rFonts w:asciiTheme="minorHAnsi" w:hAnsiTheme="minorHAnsi"/>
        </w:rPr>
        <w:lastRenderedPageBreak/>
        <w:t>If any of the following documents have changed in whole or in part since the submittal of your PY 201</w:t>
      </w:r>
      <w:r w:rsidR="007F2D81" w:rsidRPr="002D1ECD">
        <w:rPr>
          <w:rFonts w:asciiTheme="minorHAnsi" w:hAnsiTheme="minorHAnsi"/>
        </w:rPr>
        <w:t>3</w:t>
      </w:r>
      <w:r w:rsidRPr="002D1ECD">
        <w:rPr>
          <w:rFonts w:asciiTheme="minorHAnsi" w:hAnsiTheme="minorHAnsi"/>
        </w:rPr>
        <w:t xml:space="preserve"> Local Plan, please </w:t>
      </w:r>
      <w:r w:rsidR="00470AB8" w:rsidRPr="002D1ECD">
        <w:rPr>
          <w:rFonts w:asciiTheme="minorHAnsi" w:hAnsiTheme="minorHAnsi"/>
        </w:rPr>
        <w:t>email any updated documents with your Local Plan</w:t>
      </w:r>
      <w:r w:rsidR="005E2FBC" w:rsidRPr="002D1ECD">
        <w:rPr>
          <w:rFonts w:asciiTheme="minorHAnsi" w:hAnsiTheme="minorHAnsi"/>
        </w:rPr>
        <w:t>:</w:t>
      </w:r>
    </w:p>
    <w:p w:rsidR="00403010" w:rsidRPr="002D1ECD" w:rsidRDefault="00403010" w:rsidP="00266B7D">
      <w:pPr>
        <w:spacing w:after="0" w:line="240" w:lineRule="auto"/>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2970"/>
        <w:gridCol w:w="2808"/>
      </w:tblGrid>
      <w:tr w:rsidR="00403010" w:rsidRPr="002D1ECD" w:rsidTr="00E476B0">
        <w:tc>
          <w:tcPr>
            <w:tcW w:w="3798" w:type="dxa"/>
          </w:tcPr>
          <w:p w:rsidR="00403010" w:rsidRPr="002D1ECD" w:rsidRDefault="00403010" w:rsidP="00E476B0">
            <w:pPr>
              <w:spacing w:after="0" w:line="240" w:lineRule="auto"/>
              <w:rPr>
                <w:rFonts w:asciiTheme="minorHAnsi" w:hAnsiTheme="minorHAnsi" w:cs="Arial"/>
              </w:rPr>
            </w:pPr>
          </w:p>
        </w:tc>
        <w:tc>
          <w:tcPr>
            <w:tcW w:w="2970" w:type="dxa"/>
          </w:tcPr>
          <w:p w:rsidR="00403010" w:rsidRPr="002D1ECD" w:rsidRDefault="00403010" w:rsidP="00E476B0">
            <w:pPr>
              <w:spacing w:after="0" w:line="240" w:lineRule="auto"/>
              <w:jc w:val="center"/>
              <w:rPr>
                <w:rFonts w:asciiTheme="minorHAnsi" w:hAnsiTheme="minorHAnsi" w:cs="Arial"/>
                <w:b/>
                <w:i/>
              </w:rPr>
            </w:pPr>
            <w:r w:rsidRPr="002D1ECD">
              <w:rPr>
                <w:rFonts w:asciiTheme="minorHAnsi" w:hAnsiTheme="minorHAnsi" w:cs="Arial"/>
                <w:b/>
                <w:i/>
              </w:rPr>
              <w:t>Changed?</w:t>
            </w:r>
          </w:p>
        </w:tc>
        <w:tc>
          <w:tcPr>
            <w:tcW w:w="2808" w:type="dxa"/>
          </w:tcPr>
          <w:p w:rsidR="00403010" w:rsidRPr="002D1ECD" w:rsidRDefault="00403010" w:rsidP="00E476B0">
            <w:pPr>
              <w:spacing w:after="0" w:line="240" w:lineRule="auto"/>
              <w:jc w:val="center"/>
              <w:rPr>
                <w:rFonts w:asciiTheme="minorHAnsi" w:hAnsiTheme="minorHAnsi" w:cs="Arial"/>
                <w:b/>
                <w:i/>
              </w:rPr>
            </w:pPr>
            <w:r w:rsidRPr="002D1ECD">
              <w:rPr>
                <w:rFonts w:asciiTheme="minorHAnsi" w:hAnsiTheme="minorHAnsi" w:cs="Arial"/>
                <w:b/>
                <w:i/>
              </w:rPr>
              <w:t>Attached?</w:t>
            </w:r>
          </w:p>
        </w:tc>
      </w:tr>
      <w:tr w:rsidR="0027124D" w:rsidRPr="002D1ECD" w:rsidTr="00E476B0">
        <w:tc>
          <w:tcPr>
            <w:tcW w:w="3798" w:type="dxa"/>
          </w:tcPr>
          <w:p w:rsidR="0027124D" w:rsidRPr="002D1ECD" w:rsidRDefault="0027124D" w:rsidP="00E476B0">
            <w:pPr>
              <w:spacing w:after="0" w:line="240" w:lineRule="auto"/>
              <w:rPr>
                <w:rFonts w:asciiTheme="minorHAnsi" w:hAnsiTheme="minorHAnsi" w:cs="Arial"/>
              </w:rPr>
            </w:pPr>
            <w:r w:rsidRPr="002D1ECD">
              <w:rPr>
                <w:rFonts w:asciiTheme="minorHAnsi" w:hAnsiTheme="minorHAnsi" w:cs="Arial"/>
              </w:rPr>
              <w:t>Chief Elected Official Agreement</w:t>
            </w:r>
          </w:p>
        </w:tc>
        <w:tc>
          <w:tcPr>
            <w:tcW w:w="2970" w:type="dxa"/>
          </w:tcPr>
          <w:p w:rsidR="0027124D" w:rsidRPr="002D1ECD" w:rsidRDefault="00A10F81" w:rsidP="00E476B0">
            <w:pPr>
              <w:spacing w:after="0" w:line="240" w:lineRule="auto"/>
              <w:rPr>
                <w:rFonts w:asciiTheme="minorHAnsi" w:hAnsiTheme="minorHAnsi"/>
              </w:rPr>
            </w:pPr>
            <w:r w:rsidRPr="002D1ECD">
              <w:rPr>
                <w:rFonts w:asciiTheme="minorHAnsi" w:hAnsiTheme="minorHAnsi"/>
              </w:rPr>
              <w:fldChar w:fldCharType="begin">
                <w:ffData>
                  <w:name w:val="Check23"/>
                  <w:enabled/>
                  <w:calcOnExit w:val="0"/>
                  <w:checkBox>
                    <w:sizeAuto/>
                    <w:default w:val="0"/>
                  </w:checkBox>
                </w:ffData>
              </w:fldChar>
            </w:r>
            <w:r w:rsidR="0027124D"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r w:rsidR="0027124D" w:rsidRPr="002D1ECD">
              <w:rPr>
                <w:rFonts w:asciiTheme="minorHAnsi" w:hAnsiTheme="minorHAnsi"/>
              </w:rPr>
              <w:t xml:space="preserve"> Yes              </w:t>
            </w:r>
            <w:r w:rsidRPr="002D1ECD">
              <w:rPr>
                <w:rFonts w:asciiTheme="minorHAnsi" w:hAnsiTheme="minorHAnsi"/>
              </w:rPr>
              <w:fldChar w:fldCharType="begin">
                <w:ffData>
                  <w:name w:val="Check24"/>
                  <w:enabled/>
                  <w:calcOnExit w:val="0"/>
                  <w:checkBox>
                    <w:sizeAuto/>
                    <w:default w:val="0"/>
                    <w:checked/>
                  </w:checkBox>
                </w:ffData>
              </w:fldChar>
            </w:r>
            <w:r w:rsidR="0027124D"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r w:rsidR="0027124D" w:rsidRPr="002D1ECD">
              <w:rPr>
                <w:rFonts w:asciiTheme="minorHAnsi" w:hAnsiTheme="minorHAnsi"/>
              </w:rPr>
              <w:t xml:space="preserve"> No</w:t>
            </w:r>
          </w:p>
        </w:tc>
        <w:tc>
          <w:tcPr>
            <w:tcW w:w="2808" w:type="dxa"/>
          </w:tcPr>
          <w:p w:rsidR="0027124D" w:rsidRPr="002D1ECD" w:rsidRDefault="00A10F81" w:rsidP="0027124D">
            <w:pPr>
              <w:spacing w:after="0" w:line="240" w:lineRule="auto"/>
              <w:rPr>
                <w:rFonts w:asciiTheme="minorHAnsi" w:hAnsiTheme="minorHAnsi"/>
              </w:rPr>
            </w:pPr>
            <w:r w:rsidRPr="002D1ECD">
              <w:rPr>
                <w:rFonts w:asciiTheme="minorHAnsi" w:hAnsiTheme="minorHAnsi"/>
              </w:rPr>
              <w:fldChar w:fldCharType="begin">
                <w:ffData>
                  <w:name w:val="Check23"/>
                  <w:enabled/>
                  <w:calcOnExit w:val="0"/>
                  <w:checkBox>
                    <w:sizeAuto/>
                    <w:default w:val="0"/>
                    <w:checked w:val="0"/>
                  </w:checkBox>
                </w:ffData>
              </w:fldChar>
            </w:r>
            <w:r w:rsidR="0027124D"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r w:rsidR="0027124D" w:rsidRPr="002D1ECD">
              <w:rPr>
                <w:rFonts w:asciiTheme="minorHAnsi" w:hAnsiTheme="minorHAnsi"/>
              </w:rPr>
              <w:t xml:space="preserve"> Yes              </w:t>
            </w:r>
            <w:r w:rsidRPr="002D1ECD">
              <w:rPr>
                <w:rFonts w:asciiTheme="minorHAnsi" w:hAnsiTheme="minorHAnsi"/>
              </w:rPr>
              <w:fldChar w:fldCharType="begin">
                <w:ffData>
                  <w:name w:val="Check24"/>
                  <w:enabled/>
                  <w:calcOnExit w:val="0"/>
                  <w:checkBox>
                    <w:sizeAuto/>
                    <w:default w:val="0"/>
                    <w:checked/>
                  </w:checkBox>
                </w:ffData>
              </w:fldChar>
            </w:r>
            <w:r w:rsidR="0027124D"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r w:rsidR="0027124D" w:rsidRPr="002D1ECD">
              <w:rPr>
                <w:rFonts w:asciiTheme="minorHAnsi" w:hAnsiTheme="minorHAnsi"/>
              </w:rPr>
              <w:t xml:space="preserve"> No</w:t>
            </w:r>
          </w:p>
        </w:tc>
      </w:tr>
      <w:tr w:rsidR="0027124D" w:rsidRPr="002D1ECD" w:rsidTr="00E476B0">
        <w:tc>
          <w:tcPr>
            <w:tcW w:w="3798" w:type="dxa"/>
          </w:tcPr>
          <w:p w:rsidR="0027124D" w:rsidRPr="002D1ECD" w:rsidRDefault="0027124D" w:rsidP="00E476B0">
            <w:pPr>
              <w:spacing w:after="0" w:line="240" w:lineRule="auto"/>
              <w:rPr>
                <w:rFonts w:asciiTheme="minorHAnsi" w:hAnsiTheme="minorHAnsi" w:cs="Arial"/>
              </w:rPr>
            </w:pPr>
            <w:r w:rsidRPr="002D1ECD">
              <w:rPr>
                <w:rFonts w:asciiTheme="minorHAnsi" w:hAnsiTheme="minorHAnsi" w:cs="Arial"/>
              </w:rPr>
              <w:t>Local Board By-Laws</w:t>
            </w:r>
          </w:p>
        </w:tc>
        <w:tc>
          <w:tcPr>
            <w:tcW w:w="2970" w:type="dxa"/>
          </w:tcPr>
          <w:p w:rsidR="0027124D" w:rsidRPr="002D1ECD" w:rsidRDefault="00A10F81" w:rsidP="0027124D">
            <w:pPr>
              <w:spacing w:after="0" w:line="240" w:lineRule="auto"/>
              <w:rPr>
                <w:rFonts w:asciiTheme="minorHAnsi" w:hAnsiTheme="minorHAnsi"/>
              </w:rPr>
            </w:pPr>
            <w:r w:rsidRPr="002D1ECD">
              <w:rPr>
                <w:rFonts w:asciiTheme="minorHAnsi" w:hAnsiTheme="minorHAnsi"/>
              </w:rPr>
              <w:fldChar w:fldCharType="begin">
                <w:ffData>
                  <w:name w:val="Check23"/>
                  <w:enabled/>
                  <w:calcOnExit w:val="0"/>
                  <w:checkBox>
                    <w:sizeAuto/>
                    <w:default w:val="0"/>
                  </w:checkBox>
                </w:ffData>
              </w:fldChar>
            </w:r>
            <w:r w:rsidR="0027124D"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r w:rsidR="0027124D" w:rsidRPr="002D1ECD">
              <w:rPr>
                <w:rFonts w:asciiTheme="minorHAnsi" w:hAnsiTheme="minorHAnsi"/>
              </w:rPr>
              <w:t xml:space="preserve"> Yes              </w:t>
            </w:r>
            <w:r w:rsidRPr="002D1ECD">
              <w:rPr>
                <w:rFonts w:asciiTheme="minorHAnsi" w:hAnsiTheme="minorHAnsi"/>
              </w:rPr>
              <w:fldChar w:fldCharType="begin">
                <w:ffData>
                  <w:name w:val="Check24"/>
                  <w:enabled/>
                  <w:calcOnExit w:val="0"/>
                  <w:checkBox>
                    <w:sizeAuto/>
                    <w:default w:val="0"/>
                    <w:checked/>
                  </w:checkBox>
                </w:ffData>
              </w:fldChar>
            </w:r>
            <w:r w:rsidR="0027124D"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r w:rsidR="0027124D" w:rsidRPr="002D1ECD">
              <w:rPr>
                <w:rFonts w:asciiTheme="minorHAnsi" w:hAnsiTheme="minorHAnsi"/>
              </w:rPr>
              <w:t xml:space="preserve"> No</w:t>
            </w:r>
          </w:p>
        </w:tc>
        <w:tc>
          <w:tcPr>
            <w:tcW w:w="2808" w:type="dxa"/>
          </w:tcPr>
          <w:p w:rsidR="0027124D" w:rsidRPr="002D1ECD" w:rsidRDefault="00A10F81" w:rsidP="0027124D">
            <w:pPr>
              <w:spacing w:after="0" w:line="240" w:lineRule="auto"/>
              <w:rPr>
                <w:rFonts w:asciiTheme="minorHAnsi" w:hAnsiTheme="minorHAnsi"/>
              </w:rPr>
            </w:pPr>
            <w:r w:rsidRPr="002D1ECD">
              <w:rPr>
                <w:rFonts w:asciiTheme="minorHAnsi" w:hAnsiTheme="minorHAnsi"/>
              </w:rPr>
              <w:fldChar w:fldCharType="begin">
                <w:ffData>
                  <w:name w:val="Check23"/>
                  <w:enabled/>
                  <w:calcOnExit w:val="0"/>
                  <w:checkBox>
                    <w:sizeAuto/>
                    <w:default w:val="0"/>
                    <w:checked w:val="0"/>
                  </w:checkBox>
                </w:ffData>
              </w:fldChar>
            </w:r>
            <w:r w:rsidR="0027124D"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r w:rsidR="0027124D" w:rsidRPr="002D1ECD">
              <w:rPr>
                <w:rFonts w:asciiTheme="minorHAnsi" w:hAnsiTheme="minorHAnsi"/>
              </w:rPr>
              <w:t xml:space="preserve"> Yes              </w:t>
            </w:r>
            <w:r w:rsidRPr="002D1ECD">
              <w:rPr>
                <w:rFonts w:asciiTheme="minorHAnsi" w:hAnsiTheme="minorHAnsi"/>
              </w:rPr>
              <w:fldChar w:fldCharType="begin">
                <w:ffData>
                  <w:name w:val="Check24"/>
                  <w:enabled/>
                  <w:calcOnExit w:val="0"/>
                  <w:checkBox>
                    <w:sizeAuto/>
                    <w:default w:val="0"/>
                    <w:checked/>
                  </w:checkBox>
                </w:ffData>
              </w:fldChar>
            </w:r>
            <w:r w:rsidR="0027124D"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r w:rsidR="0027124D" w:rsidRPr="002D1ECD">
              <w:rPr>
                <w:rFonts w:asciiTheme="minorHAnsi" w:hAnsiTheme="minorHAnsi"/>
              </w:rPr>
              <w:t xml:space="preserve"> No</w:t>
            </w:r>
          </w:p>
        </w:tc>
      </w:tr>
      <w:tr w:rsidR="0027124D" w:rsidRPr="002D1ECD" w:rsidTr="00E476B0">
        <w:tc>
          <w:tcPr>
            <w:tcW w:w="3798" w:type="dxa"/>
          </w:tcPr>
          <w:p w:rsidR="0027124D" w:rsidRPr="002D1ECD" w:rsidRDefault="000E0C05" w:rsidP="00E476B0">
            <w:pPr>
              <w:spacing w:after="0" w:line="240" w:lineRule="auto"/>
              <w:rPr>
                <w:rFonts w:asciiTheme="minorHAnsi" w:hAnsiTheme="minorHAnsi" w:cs="Arial"/>
              </w:rPr>
            </w:pPr>
            <w:r w:rsidRPr="002D1ECD">
              <w:rPr>
                <w:rFonts w:asciiTheme="minorHAnsi" w:hAnsiTheme="minorHAnsi" w:cs="Arial"/>
              </w:rPr>
              <w:t>Career Center</w:t>
            </w:r>
            <w:r w:rsidR="0027124D" w:rsidRPr="002D1ECD">
              <w:rPr>
                <w:rFonts w:asciiTheme="minorHAnsi" w:hAnsiTheme="minorHAnsi" w:cs="Arial"/>
              </w:rPr>
              <w:t xml:space="preserve"> Operator Agreement(s)</w:t>
            </w:r>
          </w:p>
        </w:tc>
        <w:tc>
          <w:tcPr>
            <w:tcW w:w="2970" w:type="dxa"/>
          </w:tcPr>
          <w:p w:rsidR="0027124D" w:rsidRPr="002D1ECD" w:rsidRDefault="00A10F81" w:rsidP="0027124D">
            <w:pPr>
              <w:spacing w:after="0" w:line="240" w:lineRule="auto"/>
              <w:rPr>
                <w:rFonts w:asciiTheme="minorHAnsi" w:hAnsiTheme="minorHAnsi"/>
              </w:rPr>
            </w:pPr>
            <w:r w:rsidRPr="002D1ECD">
              <w:rPr>
                <w:rFonts w:asciiTheme="minorHAnsi" w:hAnsiTheme="minorHAnsi"/>
              </w:rPr>
              <w:fldChar w:fldCharType="begin">
                <w:ffData>
                  <w:name w:val="Check23"/>
                  <w:enabled/>
                  <w:calcOnExit w:val="0"/>
                  <w:checkBox>
                    <w:sizeAuto/>
                    <w:default w:val="0"/>
                  </w:checkBox>
                </w:ffData>
              </w:fldChar>
            </w:r>
            <w:r w:rsidR="0027124D"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r w:rsidR="0027124D" w:rsidRPr="002D1ECD">
              <w:rPr>
                <w:rFonts w:asciiTheme="minorHAnsi" w:hAnsiTheme="minorHAnsi"/>
              </w:rPr>
              <w:t xml:space="preserve"> Yes              </w:t>
            </w:r>
            <w:r w:rsidRPr="002D1ECD">
              <w:rPr>
                <w:rFonts w:asciiTheme="minorHAnsi" w:hAnsiTheme="minorHAnsi"/>
              </w:rPr>
              <w:fldChar w:fldCharType="begin">
                <w:ffData>
                  <w:name w:val="Check24"/>
                  <w:enabled/>
                  <w:calcOnExit w:val="0"/>
                  <w:checkBox>
                    <w:sizeAuto/>
                    <w:default w:val="0"/>
                    <w:checked/>
                  </w:checkBox>
                </w:ffData>
              </w:fldChar>
            </w:r>
            <w:r w:rsidR="0027124D"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r w:rsidR="0027124D" w:rsidRPr="002D1ECD">
              <w:rPr>
                <w:rFonts w:asciiTheme="minorHAnsi" w:hAnsiTheme="minorHAnsi"/>
              </w:rPr>
              <w:t xml:space="preserve"> No</w:t>
            </w:r>
          </w:p>
        </w:tc>
        <w:tc>
          <w:tcPr>
            <w:tcW w:w="2808" w:type="dxa"/>
          </w:tcPr>
          <w:p w:rsidR="0027124D" w:rsidRPr="002D1ECD" w:rsidRDefault="00A10F81" w:rsidP="0027124D">
            <w:pPr>
              <w:spacing w:after="0" w:line="240" w:lineRule="auto"/>
              <w:rPr>
                <w:rFonts w:asciiTheme="minorHAnsi" w:hAnsiTheme="minorHAnsi"/>
              </w:rPr>
            </w:pPr>
            <w:r w:rsidRPr="002D1ECD">
              <w:rPr>
                <w:rFonts w:asciiTheme="minorHAnsi" w:hAnsiTheme="minorHAnsi"/>
              </w:rPr>
              <w:fldChar w:fldCharType="begin">
                <w:ffData>
                  <w:name w:val="Check23"/>
                  <w:enabled/>
                  <w:calcOnExit w:val="0"/>
                  <w:checkBox>
                    <w:sizeAuto/>
                    <w:default w:val="0"/>
                    <w:checked w:val="0"/>
                  </w:checkBox>
                </w:ffData>
              </w:fldChar>
            </w:r>
            <w:r w:rsidR="0027124D"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r w:rsidR="0027124D" w:rsidRPr="002D1ECD">
              <w:rPr>
                <w:rFonts w:asciiTheme="minorHAnsi" w:hAnsiTheme="minorHAnsi"/>
              </w:rPr>
              <w:t xml:space="preserve"> Yes              </w:t>
            </w:r>
            <w:r w:rsidRPr="002D1ECD">
              <w:rPr>
                <w:rFonts w:asciiTheme="minorHAnsi" w:hAnsiTheme="minorHAnsi"/>
              </w:rPr>
              <w:fldChar w:fldCharType="begin">
                <w:ffData>
                  <w:name w:val="Check24"/>
                  <w:enabled/>
                  <w:calcOnExit w:val="0"/>
                  <w:checkBox>
                    <w:sizeAuto/>
                    <w:default w:val="0"/>
                    <w:checked/>
                  </w:checkBox>
                </w:ffData>
              </w:fldChar>
            </w:r>
            <w:r w:rsidR="0027124D"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r w:rsidR="0027124D" w:rsidRPr="002D1ECD">
              <w:rPr>
                <w:rFonts w:asciiTheme="minorHAnsi" w:hAnsiTheme="minorHAnsi"/>
              </w:rPr>
              <w:t xml:space="preserve"> No</w:t>
            </w:r>
          </w:p>
        </w:tc>
      </w:tr>
      <w:tr w:rsidR="0027124D" w:rsidRPr="002D1ECD" w:rsidTr="00E476B0">
        <w:tc>
          <w:tcPr>
            <w:tcW w:w="3798" w:type="dxa"/>
          </w:tcPr>
          <w:p w:rsidR="0027124D" w:rsidRPr="002D1ECD" w:rsidRDefault="0027124D" w:rsidP="00E476B0">
            <w:pPr>
              <w:spacing w:after="0" w:line="240" w:lineRule="auto"/>
              <w:rPr>
                <w:rFonts w:asciiTheme="minorHAnsi" w:hAnsiTheme="minorHAnsi" w:cs="Arial"/>
              </w:rPr>
            </w:pPr>
            <w:r w:rsidRPr="002D1ECD">
              <w:rPr>
                <w:rFonts w:asciiTheme="minorHAnsi" w:hAnsiTheme="minorHAnsi" w:cs="Arial"/>
              </w:rPr>
              <w:t>Memorandum(s) of Understanding</w:t>
            </w:r>
          </w:p>
        </w:tc>
        <w:tc>
          <w:tcPr>
            <w:tcW w:w="2970" w:type="dxa"/>
          </w:tcPr>
          <w:p w:rsidR="0027124D" w:rsidRPr="002D1ECD" w:rsidRDefault="00A10F81" w:rsidP="0027124D">
            <w:pPr>
              <w:spacing w:after="0" w:line="240" w:lineRule="auto"/>
              <w:rPr>
                <w:rFonts w:asciiTheme="minorHAnsi" w:hAnsiTheme="minorHAnsi"/>
              </w:rPr>
            </w:pPr>
            <w:r w:rsidRPr="002D1ECD">
              <w:rPr>
                <w:rFonts w:asciiTheme="minorHAnsi" w:hAnsiTheme="minorHAnsi"/>
              </w:rPr>
              <w:fldChar w:fldCharType="begin">
                <w:ffData>
                  <w:name w:val="Check23"/>
                  <w:enabled/>
                  <w:calcOnExit w:val="0"/>
                  <w:checkBox>
                    <w:sizeAuto/>
                    <w:default w:val="0"/>
                  </w:checkBox>
                </w:ffData>
              </w:fldChar>
            </w:r>
            <w:r w:rsidR="0027124D"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r w:rsidR="0027124D" w:rsidRPr="002D1ECD">
              <w:rPr>
                <w:rFonts w:asciiTheme="minorHAnsi" w:hAnsiTheme="minorHAnsi"/>
              </w:rPr>
              <w:t xml:space="preserve"> Yes              </w:t>
            </w:r>
            <w:r w:rsidRPr="002D1ECD">
              <w:rPr>
                <w:rFonts w:asciiTheme="minorHAnsi" w:hAnsiTheme="minorHAnsi"/>
              </w:rPr>
              <w:fldChar w:fldCharType="begin">
                <w:ffData>
                  <w:name w:val="Check24"/>
                  <w:enabled/>
                  <w:calcOnExit w:val="0"/>
                  <w:checkBox>
                    <w:sizeAuto/>
                    <w:default w:val="0"/>
                    <w:checked/>
                  </w:checkBox>
                </w:ffData>
              </w:fldChar>
            </w:r>
            <w:r w:rsidR="0027124D"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r w:rsidR="0027124D" w:rsidRPr="002D1ECD">
              <w:rPr>
                <w:rFonts w:asciiTheme="minorHAnsi" w:hAnsiTheme="minorHAnsi"/>
              </w:rPr>
              <w:t xml:space="preserve"> No</w:t>
            </w:r>
          </w:p>
        </w:tc>
        <w:tc>
          <w:tcPr>
            <w:tcW w:w="2808" w:type="dxa"/>
          </w:tcPr>
          <w:p w:rsidR="0027124D" w:rsidRPr="002D1ECD" w:rsidRDefault="00A10F81" w:rsidP="0027124D">
            <w:pPr>
              <w:spacing w:after="0" w:line="240" w:lineRule="auto"/>
              <w:rPr>
                <w:rFonts w:asciiTheme="minorHAnsi" w:hAnsiTheme="minorHAnsi"/>
              </w:rPr>
            </w:pPr>
            <w:r w:rsidRPr="002D1ECD">
              <w:rPr>
                <w:rFonts w:asciiTheme="minorHAnsi" w:hAnsiTheme="minorHAnsi"/>
              </w:rPr>
              <w:fldChar w:fldCharType="begin">
                <w:ffData>
                  <w:name w:val="Check23"/>
                  <w:enabled/>
                  <w:calcOnExit w:val="0"/>
                  <w:checkBox>
                    <w:sizeAuto/>
                    <w:default w:val="0"/>
                  </w:checkBox>
                </w:ffData>
              </w:fldChar>
            </w:r>
            <w:r w:rsidR="0027124D"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r w:rsidR="0027124D" w:rsidRPr="002D1ECD">
              <w:rPr>
                <w:rFonts w:asciiTheme="minorHAnsi" w:hAnsiTheme="minorHAnsi"/>
              </w:rPr>
              <w:t xml:space="preserve"> Yes              </w:t>
            </w:r>
            <w:r w:rsidRPr="002D1ECD">
              <w:rPr>
                <w:rFonts w:asciiTheme="minorHAnsi" w:hAnsiTheme="minorHAnsi"/>
              </w:rPr>
              <w:fldChar w:fldCharType="begin">
                <w:ffData>
                  <w:name w:val="Check24"/>
                  <w:enabled/>
                  <w:calcOnExit w:val="0"/>
                  <w:checkBox>
                    <w:sizeAuto/>
                    <w:default w:val="0"/>
                    <w:checked/>
                  </w:checkBox>
                </w:ffData>
              </w:fldChar>
            </w:r>
            <w:r w:rsidR="0027124D" w:rsidRPr="002D1ECD">
              <w:rPr>
                <w:rFonts w:asciiTheme="minorHAnsi" w:hAnsiTheme="minorHAnsi"/>
              </w:rPr>
              <w:instrText xml:space="preserve"> FORMCHECKBOX </w:instrText>
            </w:r>
            <w:r w:rsidR="00A27C5B">
              <w:rPr>
                <w:rFonts w:asciiTheme="minorHAnsi" w:hAnsiTheme="minorHAnsi"/>
              </w:rPr>
            </w:r>
            <w:r w:rsidR="00A27C5B">
              <w:rPr>
                <w:rFonts w:asciiTheme="minorHAnsi" w:hAnsiTheme="minorHAnsi"/>
              </w:rPr>
              <w:fldChar w:fldCharType="separate"/>
            </w:r>
            <w:r w:rsidRPr="002D1ECD">
              <w:rPr>
                <w:rFonts w:asciiTheme="minorHAnsi" w:hAnsiTheme="minorHAnsi"/>
              </w:rPr>
              <w:fldChar w:fldCharType="end"/>
            </w:r>
            <w:r w:rsidR="0027124D" w:rsidRPr="002D1ECD">
              <w:rPr>
                <w:rFonts w:asciiTheme="minorHAnsi" w:hAnsiTheme="minorHAnsi"/>
              </w:rPr>
              <w:t xml:space="preserve"> No</w:t>
            </w:r>
          </w:p>
        </w:tc>
      </w:tr>
    </w:tbl>
    <w:p w:rsidR="00A93C3F" w:rsidRDefault="00A93C3F" w:rsidP="00266B7D">
      <w:pPr>
        <w:spacing w:after="0" w:line="240" w:lineRule="auto"/>
        <w:rPr>
          <w:rFonts w:asciiTheme="minorHAnsi" w:hAnsiTheme="minorHAnsi"/>
        </w:rPr>
      </w:pPr>
    </w:p>
    <w:p w:rsidR="00550156" w:rsidRDefault="00550156" w:rsidP="00266B7D">
      <w:pPr>
        <w:spacing w:after="0" w:line="240" w:lineRule="auto"/>
        <w:rPr>
          <w:rFonts w:asciiTheme="minorHAnsi" w:hAnsiTheme="minorHAnsi"/>
        </w:rPr>
      </w:pPr>
    </w:p>
    <w:p w:rsidR="00550156" w:rsidRDefault="00550156" w:rsidP="00550156">
      <w:pPr>
        <w:spacing w:after="0" w:line="240" w:lineRule="auto"/>
        <w:ind w:left="-90"/>
        <w:rPr>
          <w:rFonts w:asciiTheme="minorHAnsi" w:hAnsiTheme="minorHAnsi"/>
        </w:rPr>
      </w:pPr>
      <w:r>
        <w:rPr>
          <w:rFonts w:asciiTheme="minorHAnsi" w:hAnsiTheme="minorHAnsi"/>
        </w:rPr>
        <w:t>Please provide a copy of your WIB-approved budget for PY2014.  This budget should include any carry-in funds as well as PY2014 funds.   Note that the WIB-approved budget should total to the PY2014 Planned Budget included in Attachment I.</w:t>
      </w:r>
    </w:p>
    <w:p w:rsidR="00550156" w:rsidRDefault="00550156" w:rsidP="00550156">
      <w:pPr>
        <w:spacing w:after="0" w:line="240" w:lineRule="auto"/>
        <w:ind w:left="-90"/>
        <w:rPr>
          <w:rFonts w:asciiTheme="minorHAnsi" w:hAnsiTheme="minorHAnsi"/>
        </w:rPr>
      </w:pPr>
    </w:p>
    <w:p w:rsidR="00550156" w:rsidRPr="002D1ECD" w:rsidRDefault="00550156" w:rsidP="00550156">
      <w:pPr>
        <w:spacing w:after="0" w:line="240" w:lineRule="auto"/>
        <w:ind w:left="-90"/>
        <w:rPr>
          <w:rFonts w:asciiTheme="minorHAnsi" w:hAnsiTheme="minorHAnsi"/>
        </w:rPr>
      </w:pPr>
      <w:r>
        <w:rPr>
          <w:rFonts w:asciiTheme="minorHAnsi" w:hAnsiTheme="minorHAnsi"/>
        </w:rPr>
        <w:t xml:space="preserve">Indicate the date of the meeting when the WIB budget was approved: </w:t>
      </w:r>
      <w:r w:rsidR="00A10F81" w:rsidRPr="002D1ECD">
        <w:rPr>
          <w:rFonts w:asciiTheme="minorHAnsi" w:hAnsiTheme="minorHAnsi"/>
          <w:b/>
          <w:color w:val="000000"/>
        </w:rPr>
        <w:fldChar w:fldCharType="begin">
          <w:ffData>
            <w:name w:val="Text248"/>
            <w:enabled/>
            <w:calcOnExit w:val="0"/>
            <w:textInput/>
          </w:ffData>
        </w:fldChar>
      </w:r>
      <w:r w:rsidRPr="002D1ECD">
        <w:rPr>
          <w:rFonts w:asciiTheme="minorHAnsi" w:hAnsiTheme="minorHAnsi"/>
          <w:b/>
          <w:color w:val="000000"/>
        </w:rPr>
        <w:instrText xml:space="preserve"> FORMTEXT </w:instrText>
      </w:r>
      <w:r w:rsidR="00A10F81" w:rsidRPr="002D1ECD">
        <w:rPr>
          <w:rFonts w:asciiTheme="minorHAnsi" w:hAnsiTheme="minorHAnsi"/>
          <w:b/>
          <w:color w:val="000000"/>
        </w:rPr>
      </w:r>
      <w:r w:rsidR="00A10F81" w:rsidRPr="002D1ECD">
        <w:rPr>
          <w:rFonts w:asciiTheme="minorHAnsi" w:hAnsiTheme="minorHAnsi"/>
          <w:b/>
          <w:color w:val="000000"/>
        </w:rPr>
        <w:fldChar w:fldCharType="separate"/>
      </w:r>
      <w:r w:rsidR="003206D8">
        <w:t>September 11, 2014</w:t>
      </w:r>
      <w:bookmarkStart w:id="21" w:name="_GoBack"/>
      <w:bookmarkEnd w:id="21"/>
      <w:r w:rsidR="00A10F81" w:rsidRPr="002D1ECD">
        <w:rPr>
          <w:rFonts w:asciiTheme="minorHAnsi" w:hAnsiTheme="minorHAnsi"/>
          <w:b/>
          <w:color w:val="000000"/>
        </w:rPr>
        <w:fldChar w:fldCharType="end"/>
      </w:r>
    </w:p>
    <w:p w:rsidR="00A93C3F" w:rsidRPr="00140F15" w:rsidRDefault="00A93C3F" w:rsidP="007F199E">
      <w:pPr>
        <w:pStyle w:val="Attachment"/>
        <w:spacing w:before="0" w:after="0"/>
        <w:jc w:val="center"/>
        <w:outlineLvl w:val="0"/>
        <w:rPr>
          <w:rFonts w:ascii="Times New (W1)" w:hAnsi="Times New (W1)"/>
          <w:color w:val="000000"/>
        </w:rPr>
      </w:pPr>
      <w:r>
        <w:br w:type="page"/>
      </w:r>
      <w:bookmarkStart w:id="22" w:name="_Toc96506360"/>
      <w:bookmarkStart w:id="23" w:name="_Toc96506816"/>
      <w:bookmarkStart w:id="24" w:name="_Toc96507443"/>
    </w:p>
    <w:p w:rsidR="00A93C3F" w:rsidRPr="004155C3" w:rsidRDefault="00A93C3F" w:rsidP="000468F0">
      <w:pPr>
        <w:pStyle w:val="Attachment"/>
        <w:tabs>
          <w:tab w:val="left" w:pos="2160"/>
        </w:tabs>
        <w:spacing w:before="0" w:after="0"/>
        <w:jc w:val="center"/>
        <w:outlineLvl w:val="0"/>
        <w:rPr>
          <w:rFonts w:asciiTheme="minorHAnsi" w:hAnsiTheme="minorHAnsi"/>
          <w:color w:val="000000"/>
          <w:sz w:val="28"/>
        </w:rPr>
      </w:pPr>
      <w:bookmarkStart w:id="25" w:name="_Toc231108067"/>
      <w:bookmarkStart w:id="26" w:name="_Toc384804136"/>
      <w:r w:rsidRPr="004155C3">
        <w:rPr>
          <w:rFonts w:asciiTheme="minorHAnsi" w:hAnsiTheme="minorHAnsi"/>
          <w:color w:val="000000"/>
          <w:sz w:val="28"/>
        </w:rPr>
        <w:lastRenderedPageBreak/>
        <w:t xml:space="preserve">ATTACHMENT </w:t>
      </w:r>
      <w:bookmarkEnd w:id="22"/>
      <w:bookmarkEnd w:id="23"/>
      <w:r w:rsidR="007F199E" w:rsidRPr="004155C3">
        <w:rPr>
          <w:rFonts w:asciiTheme="minorHAnsi" w:hAnsiTheme="minorHAnsi"/>
          <w:color w:val="000000"/>
          <w:sz w:val="28"/>
        </w:rPr>
        <w:t>A</w:t>
      </w:r>
      <w:r w:rsidRPr="004155C3">
        <w:rPr>
          <w:rFonts w:asciiTheme="minorHAnsi" w:hAnsiTheme="minorHAnsi"/>
          <w:color w:val="000000"/>
          <w:sz w:val="28"/>
        </w:rPr>
        <w:t xml:space="preserve">: </w:t>
      </w:r>
      <w:bookmarkStart w:id="27" w:name="_Toc96506817"/>
      <w:r w:rsidRPr="004155C3">
        <w:rPr>
          <w:rFonts w:asciiTheme="minorHAnsi" w:hAnsiTheme="minorHAnsi"/>
          <w:color w:val="000000"/>
          <w:sz w:val="28"/>
        </w:rPr>
        <w:t xml:space="preserve"> UNITS OF LOCAL GO</w:t>
      </w:r>
      <w:r w:rsidRPr="004155C3">
        <w:rPr>
          <w:rFonts w:asciiTheme="minorHAnsi" w:hAnsiTheme="minorHAnsi"/>
          <w:bCs w:val="0"/>
          <w:color w:val="000000"/>
          <w:sz w:val="28"/>
        </w:rPr>
        <w:t>V</w:t>
      </w:r>
      <w:r w:rsidRPr="004155C3">
        <w:rPr>
          <w:rFonts w:asciiTheme="minorHAnsi" w:hAnsiTheme="minorHAnsi"/>
          <w:color w:val="000000"/>
          <w:sz w:val="28"/>
        </w:rPr>
        <w:t>ERNMENT</w:t>
      </w:r>
      <w:bookmarkEnd w:id="24"/>
      <w:bookmarkEnd w:id="25"/>
      <w:bookmarkEnd w:id="26"/>
      <w:bookmarkEnd w:id="27"/>
    </w:p>
    <w:p w:rsidR="00A93C3F" w:rsidRPr="00140F15" w:rsidRDefault="00A93C3F" w:rsidP="001C0E64">
      <w:pPr>
        <w:spacing w:after="0" w:line="240" w:lineRule="auto"/>
        <w:jc w:val="center"/>
        <w:rPr>
          <w:rFonts w:ascii="Times New (W1)" w:hAnsi="Times New (W1)"/>
          <w:b/>
          <w:color w:val="000000"/>
        </w:rPr>
      </w:pPr>
    </w:p>
    <w:p w:rsidR="00A93C3F" w:rsidRPr="004155C3" w:rsidRDefault="00A93C3F" w:rsidP="001C0E64">
      <w:pPr>
        <w:spacing w:after="0" w:line="240" w:lineRule="auto"/>
        <w:jc w:val="center"/>
        <w:rPr>
          <w:rFonts w:asciiTheme="minorHAnsi" w:hAnsiTheme="minorHAnsi"/>
          <w:b/>
          <w:color w:val="000000"/>
        </w:rPr>
      </w:pPr>
    </w:p>
    <w:p w:rsidR="00A93C3F" w:rsidRPr="004155C3" w:rsidRDefault="004A61D7" w:rsidP="001C0E64">
      <w:pPr>
        <w:spacing w:after="0" w:line="240" w:lineRule="auto"/>
        <w:rPr>
          <w:rFonts w:asciiTheme="minorHAnsi" w:hAnsiTheme="minorHAnsi"/>
          <w:i/>
          <w:color w:val="000000"/>
        </w:rPr>
      </w:pPr>
      <w:r>
        <w:rPr>
          <w:rFonts w:asciiTheme="minorHAnsi" w:hAnsiTheme="minorHAnsi"/>
          <w:i/>
          <w:color w:val="000000"/>
        </w:rPr>
        <w:t>Please list the unit or units (</w:t>
      </w:r>
      <w:r w:rsidR="00A93C3F" w:rsidRPr="004155C3">
        <w:rPr>
          <w:rFonts w:asciiTheme="minorHAnsi" w:hAnsiTheme="minorHAnsi"/>
          <w:i/>
          <w:color w:val="000000"/>
        </w:rPr>
        <w:t>multiple co</w:t>
      </w:r>
      <w:r w:rsidR="006F6237" w:rsidRPr="004155C3">
        <w:rPr>
          <w:rFonts w:asciiTheme="minorHAnsi" w:hAnsiTheme="minorHAnsi"/>
          <w:i/>
          <w:color w:val="000000"/>
        </w:rPr>
        <w:t>unties or jurisdictional areas</w:t>
      </w:r>
      <w:r>
        <w:rPr>
          <w:rFonts w:asciiTheme="minorHAnsi" w:hAnsiTheme="minorHAnsi"/>
          <w:i/>
          <w:color w:val="000000"/>
        </w:rPr>
        <w:t>)</w:t>
      </w:r>
      <w:r w:rsidR="00F5724A">
        <w:rPr>
          <w:rFonts w:asciiTheme="minorHAnsi" w:hAnsiTheme="minorHAnsi"/>
          <w:i/>
          <w:color w:val="000000"/>
        </w:rPr>
        <w:t xml:space="preserve"> </w:t>
      </w:r>
      <w:r>
        <w:rPr>
          <w:rFonts w:asciiTheme="minorHAnsi" w:hAnsiTheme="minorHAnsi"/>
          <w:i/>
          <w:color w:val="000000"/>
        </w:rPr>
        <w:t>of local government included in the local area.  If the CEO Grant Recipient</w:t>
      </w:r>
      <w:r w:rsidR="009D2E8B">
        <w:rPr>
          <w:rFonts w:asciiTheme="minorHAnsi" w:hAnsiTheme="minorHAnsi"/>
          <w:i/>
          <w:color w:val="000000"/>
        </w:rPr>
        <w:t xml:space="preserve"> has designated a </w:t>
      </w:r>
      <w:r>
        <w:rPr>
          <w:rFonts w:asciiTheme="minorHAnsi" w:hAnsiTheme="minorHAnsi"/>
          <w:i/>
          <w:color w:val="000000"/>
        </w:rPr>
        <w:t>local grant subrecipient to administer WIA pursuant to WIA § 117(d</w:t>
      </w:r>
      <w:proofErr w:type="gramStart"/>
      <w:r>
        <w:rPr>
          <w:rFonts w:asciiTheme="minorHAnsi" w:hAnsiTheme="minorHAnsi"/>
          <w:i/>
          <w:color w:val="000000"/>
        </w:rPr>
        <w:t>)(</w:t>
      </w:r>
      <w:proofErr w:type="gramEnd"/>
      <w:r>
        <w:rPr>
          <w:rFonts w:asciiTheme="minorHAnsi" w:hAnsiTheme="minorHAnsi"/>
          <w:i/>
          <w:color w:val="000000"/>
        </w:rPr>
        <w:t xml:space="preserve">3)(B)(I – ii), please indicate the unit of local government that is the grant subrecipient.  However, if instead, the </w:t>
      </w:r>
      <w:r w:rsidR="00F5724A">
        <w:rPr>
          <w:rFonts w:asciiTheme="minorHAnsi" w:hAnsiTheme="minorHAnsi"/>
          <w:i/>
          <w:color w:val="000000"/>
        </w:rPr>
        <w:t>C</w:t>
      </w:r>
      <w:r>
        <w:rPr>
          <w:rFonts w:asciiTheme="minorHAnsi" w:hAnsiTheme="minorHAnsi"/>
          <w:i/>
          <w:color w:val="000000"/>
        </w:rPr>
        <w:t xml:space="preserve">EO Grant Recipient has designated a </w:t>
      </w:r>
      <w:r w:rsidR="009D2E8B">
        <w:rPr>
          <w:rFonts w:asciiTheme="minorHAnsi" w:hAnsiTheme="minorHAnsi"/>
          <w:i/>
          <w:color w:val="000000"/>
        </w:rPr>
        <w:t>fiscal agent, please indicate this on Attachment B.</w:t>
      </w:r>
    </w:p>
    <w:p w:rsidR="00A93C3F" w:rsidRPr="004155C3" w:rsidRDefault="00A93C3F" w:rsidP="001C0E64">
      <w:pPr>
        <w:spacing w:after="0" w:line="240" w:lineRule="auto"/>
        <w:rPr>
          <w:rFonts w:asciiTheme="minorHAnsi" w:hAnsiTheme="minorHAnsi"/>
          <w:color w:val="000000"/>
        </w:rPr>
      </w:pPr>
    </w:p>
    <w:tbl>
      <w:tblPr>
        <w:tblW w:w="0" w:type="auto"/>
        <w:jc w:val="right"/>
        <w:tblCellSpacing w:w="20" w:type="dxa"/>
        <w:tblInd w:w="-108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7408"/>
        <w:gridCol w:w="1120"/>
        <w:gridCol w:w="995"/>
      </w:tblGrid>
      <w:tr w:rsidR="00A93C3F" w:rsidRPr="008517B9" w:rsidTr="00C435A2">
        <w:trPr>
          <w:cantSplit/>
          <w:tblCellSpacing w:w="20" w:type="dxa"/>
          <w:jc w:val="right"/>
        </w:trPr>
        <w:tc>
          <w:tcPr>
            <w:tcW w:w="7348" w:type="dxa"/>
            <w:vMerge w:val="restart"/>
            <w:vAlign w:val="center"/>
          </w:tcPr>
          <w:p w:rsidR="00A93C3F" w:rsidRPr="004155C3" w:rsidRDefault="00A93C3F" w:rsidP="001C0E64">
            <w:pPr>
              <w:pStyle w:val="BodyText"/>
              <w:spacing w:after="0"/>
              <w:jc w:val="center"/>
              <w:rPr>
                <w:rFonts w:asciiTheme="minorHAnsi" w:hAnsiTheme="minorHAnsi" w:cs="Times New Roman"/>
                <w:b/>
                <w:bCs/>
                <w:color w:val="000000"/>
                <w:sz w:val="22"/>
                <w:szCs w:val="22"/>
              </w:rPr>
            </w:pPr>
          </w:p>
          <w:p w:rsidR="00A93C3F" w:rsidRPr="004155C3" w:rsidRDefault="00A93C3F" w:rsidP="001C0E64">
            <w:pPr>
              <w:pStyle w:val="BodyText"/>
              <w:spacing w:after="0"/>
              <w:jc w:val="center"/>
              <w:rPr>
                <w:rFonts w:asciiTheme="minorHAnsi" w:hAnsiTheme="minorHAnsi" w:cs="Times New Roman"/>
                <w:b/>
                <w:bCs/>
                <w:color w:val="000000"/>
                <w:sz w:val="22"/>
                <w:szCs w:val="22"/>
              </w:rPr>
            </w:pPr>
            <w:r w:rsidRPr="004155C3">
              <w:rPr>
                <w:rFonts w:asciiTheme="minorHAnsi" w:hAnsiTheme="minorHAnsi" w:cs="Times New Roman"/>
                <w:b/>
                <w:bCs/>
                <w:color w:val="000000"/>
                <w:sz w:val="22"/>
                <w:szCs w:val="22"/>
              </w:rPr>
              <w:t>Unit of Local Government</w:t>
            </w:r>
          </w:p>
        </w:tc>
        <w:tc>
          <w:tcPr>
            <w:tcW w:w="2055" w:type="dxa"/>
            <w:gridSpan w:val="2"/>
          </w:tcPr>
          <w:p w:rsidR="00A93C3F" w:rsidRPr="004155C3" w:rsidRDefault="00A93C3F" w:rsidP="004A61D7">
            <w:pPr>
              <w:pStyle w:val="BodyText"/>
              <w:spacing w:after="0"/>
              <w:jc w:val="center"/>
              <w:rPr>
                <w:rFonts w:asciiTheme="minorHAnsi" w:hAnsiTheme="minorHAnsi" w:cs="Times New Roman"/>
                <w:b/>
                <w:bCs/>
                <w:color w:val="000000"/>
                <w:sz w:val="22"/>
                <w:szCs w:val="22"/>
              </w:rPr>
            </w:pPr>
            <w:r w:rsidRPr="004155C3">
              <w:rPr>
                <w:rFonts w:asciiTheme="minorHAnsi" w:hAnsiTheme="minorHAnsi" w:cs="Times New Roman"/>
                <w:b/>
                <w:bCs/>
                <w:color w:val="000000"/>
                <w:sz w:val="22"/>
                <w:szCs w:val="22"/>
              </w:rPr>
              <w:t xml:space="preserve">Grant </w:t>
            </w:r>
            <w:r w:rsidR="004A61D7">
              <w:rPr>
                <w:rFonts w:asciiTheme="minorHAnsi" w:hAnsiTheme="minorHAnsi" w:cs="Times New Roman"/>
                <w:b/>
                <w:bCs/>
                <w:color w:val="000000"/>
                <w:sz w:val="22"/>
                <w:szCs w:val="22"/>
              </w:rPr>
              <w:t>Subr</w:t>
            </w:r>
            <w:r w:rsidRPr="004155C3">
              <w:rPr>
                <w:rFonts w:asciiTheme="minorHAnsi" w:hAnsiTheme="minorHAnsi" w:cs="Times New Roman"/>
                <w:b/>
                <w:bCs/>
                <w:color w:val="000000"/>
                <w:sz w:val="22"/>
                <w:szCs w:val="22"/>
              </w:rPr>
              <w:t>ecipient</w:t>
            </w:r>
          </w:p>
        </w:tc>
      </w:tr>
      <w:tr w:rsidR="00A93C3F" w:rsidRPr="008517B9" w:rsidTr="00C435A2">
        <w:trPr>
          <w:cantSplit/>
          <w:trHeight w:val="298"/>
          <w:tblCellSpacing w:w="20" w:type="dxa"/>
          <w:jc w:val="right"/>
        </w:trPr>
        <w:tc>
          <w:tcPr>
            <w:tcW w:w="7348" w:type="dxa"/>
            <w:vMerge/>
          </w:tcPr>
          <w:p w:rsidR="00A93C3F" w:rsidRPr="004155C3" w:rsidRDefault="00A93C3F" w:rsidP="001C0E64">
            <w:pPr>
              <w:pStyle w:val="BodyText"/>
              <w:spacing w:after="0"/>
              <w:rPr>
                <w:rFonts w:asciiTheme="minorHAnsi" w:hAnsiTheme="minorHAnsi" w:cs="Times New Roman"/>
                <w:b/>
                <w:bCs/>
                <w:color w:val="000000"/>
                <w:sz w:val="22"/>
                <w:szCs w:val="22"/>
              </w:rPr>
            </w:pPr>
          </w:p>
        </w:tc>
        <w:tc>
          <w:tcPr>
            <w:tcW w:w="1080" w:type="dxa"/>
          </w:tcPr>
          <w:p w:rsidR="00A93C3F" w:rsidRPr="004155C3" w:rsidRDefault="00A93C3F" w:rsidP="001C0E64">
            <w:pPr>
              <w:pStyle w:val="BodyText"/>
              <w:spacing w:after="0"/>
              <w:jc w:val="center"/>
              <w:rPr>
                <w:rFonts w:asciiTheme="minorHAnsi" w:hAnsiTheme="minorHAnsi" w:cs="Times New Roman"/>
                <w:b/>
                <w:bCs/>
                <w:color w:val="000000"/>
                <w:sz w:val="22"/>
                <w:szCs w:val="22"/>
              </w:rPr>
            </w:pPr>
            <w:r w:rsidRPr="004155C3">
              <w:rPr>
                <w:rFonts w:asciiTheme="minorHAnsi" w:hAnsiTheme="minorHAnsi" w:cs="Times New Roman"/>
                <w:b/>
                <w:bCs/>
                <w:color w:val="000000"/>
                <w:sz w:val="22"/>
                <w:szCs w:val="22"/>
              </w:rPr>
              <w:t>Yes</w:t>
            </w:r>
          </w:p>
        </w:tc>
        <w:tc>
          <w:tcPr>
            <w:tcW w:w="935" w:type="dxa"/>
          </w:tcPr>
          <w:p w:rsidR="00A93C3F" w:rsidRPr="004155C3" w:rsidRDefault="00A93C3F" w:rsidP="001C0E64">
            <w:pPr>
              <w:pStyle w:val="BodyText"/>
              <w:spacing w:after="0"/>
              <w:jc w:val="center"/>
              <w:rPr>
                <w:rFonts w:asciiTheme="minorHAnsi" w:hAnsiTheme="minorHAnsi" w:cs="Times New Roman"/>
                <w:b/>
                <w:bCs/>
                <w:color w:val="000000"/>
                <w:sz w:val="22"/>
                <w:szCs w:val="22"/>
              </w:rPr>
            </w:pPr>
            <w:r w:rsidRPr="004155C3">
              <w:rPr>
                <w:rFonts w:asciiTheme="minorHAnsi" w:hAnsiTheme="minorHAnsi" w:cs="Times New Roman"/>
                <w:b/>
                <w:bCs/>
                <w:color w:val="000000"/>
                <w:sz w:val="22"/>
                <w:szCs w:val="22"/>
              </w:rPr>
              <w:t>No</w:t>
            </w:r>
          </w:p>
        </w:tc>
      </w:tr>
      <w:tr w:rsidR="00A93C3F" w:rsidRPr="008517B9" w:rsidTr="00C435A2">
        <w:trPr>
          <w:tblCellSpacing w:w="20" w:type="dxa"/>
          <w:jc w:val="right"/>
        </w:trPr>
        <w:tc>
          <w:tcPr>
            <w:tcW w:w="7348" w:type="dxa"/>
            <w:vAlign w:val="center"/>
          </w:tcPr>
          <w:p w:rsidR="00A93C3F" w:rsidRPr="004155C3" w:rsidRDefault="00A10F81" w:rsidP="00E33D5B">
            <w:pPr>
              <w:pStyle w:val="BodyText"/>
              <w:spacing w:after="0"/>
              <w:ind w:left="270"/>
              <w:rPr>
                <w:rFonts w:asciiTheme="minorHAnsi" w:hAnsiTheme="minorHAnsi" w:cs="Times New Roman"/>
                <w:color w:val="000000"/>
                <w:sz w:val="22"/>
                <w:szCs w:val="22"/>
              </w:rPr>
            </w:pPr>
            <w:r w:rsidRPr="004155C3">
              <w:rPr>
                <w:rFonts w:asciiTheme="minorHAnsi" w:hAnsiTheme="minorHAnsi" w:cs="Times New Roman"/>
                <w:color w:val="000000"/>
                <w:sz w:val="22"/>
                <w:szCs w:val="22"/>
              </w:rPr>
              <w:fldChar w:fldCharType="begin">
                <w:ffData>
                  <w:name w:val="Text51"/>
                  <w:enabled/>
                  <w:calcOnExit w:val="0"/>
                  <w:textInput/>
                </w:ffData>
              </w:fldChar>
            </w:r>
            <w:r w:rsidR="00A93C3F" w:rsidRPr="004155C3">
              <w:rPr>
                <w:rFonts w:asciiTheme="minorHAnsi" w:hAnsiTheme="minorHAnsi" w:cs="Times New Roman"/>
                <w:color w:val="000000"/>
                <w:sz w:val="22"/>
                <w:szCs w:val="22"/>
              </w:rPr>
              <w:instrText xml:space="preserve"> FORMTEXT </w:instrText>
            </w:r>
            <w:r w:rsidRPr="004155C3">
              <w:rPr>
                <w:rFonts w:asciiTheme="minorHAnsi" w:hAnsiTheme="minorHAnsi" w:cs="Times New Roman"/>
                <w:color w:val="000000"/>
                <w:sz w:val="22"/>
                <w:szCs w:val="22"/>
              </w:rPr>
            </w:r>
            <w:r w:rsidRPr="004155C3">
              <w:rPr>
                <w:rFonts w:asciiTheme="minorHAnsi" w:hAnsiTheme="minorHAnsi" w:cs="Times New Roman"/>
                <w:color w:val="000000"/>
                <w:sz w:val="22"/>
                <w:szCs w:val="22"/>
              </w:rPr>
              <w:fldChar w:fldCharType="separate"/>
            </w:r>
            <w:r w:rsidR="00E33D5B">
              <w:t>Town of Oyster Bay</w:t>
            </w:r>
            <w:r w:rsidRPr="004155C3">
              <w:rPr>
                <w:rFonts w:asciiTheme="minorHAnsi" w:hAnsiTheme="minorHAnsi" w:cs="Times New Roman"/>
                <w:color w:val="000000"/>
                <w:sz w:val="22"/>
                <w:szCs w:val="22"/>
              </w:rPr>
              <w:fldChar w:fldCharType="end"/>
            </w:r>
          </w:p>
        </w:tc>
        <w:bookmarkStart w:id="28" w:name="Check1"/>
        <w:tc>
          <w:tcPr>
            <w:tcW w:w="1080" w:type="dxa"/>
            <w:vAlign w:val="center"/>
          </w:tcPr>
          <w:p w:rsidR="00A93C3F" w:rsidRPr="004155C3" w:rsidRDefault="00A10F81" w:rsidP="001C0E64">
            <w:pPr>
              <w:pStyle w:val="BodyText"/>
              <w:spacing w:after="0"/>
              <w:jc w:val="center"/>
              <w:rPr>
                <w:rFonts w:asciiTheme="minorHAnsi" w:hAnsiTheme="minorHAnsi" w:cs="Times New Roman"/>
                <w:color w:val="000000"/>
                <w:sz w:val="22"/>
                <w:szCs w:val="22"/>
              </w:rPr>
            </w:pPr>
            <w:r w:rsidRPr="004155C3">
              <w:rPr>
                <w:rFonts w:asciiTheme="minorHAnsi" w:hAnsiTheme="minorHAnsi" w:cs="Times New Roman"/>
                <w:color w:val="000000"/>
                <w:sz w:val="22"/>
                <w:szCs w:val="22"/>
              </w:rPr>
              <w:fldChar w:fldCharType="begin">
                <w:ffData>
                  <w:name w:val="Check1"/>
                  <w:enabled/>
                  <w:calcOnExit w:val="0"/>
                  <w:checkBox>
                    <w:sizeAuto/>
                    <w:default w:val="0"/>
                    <w:checked/>
                  </w:checkBox>
                </w:ffData>
              </w:fldChar>
            </w:r>
            <w:r w:rsidR="00A93C3F" w:rsidRPr="004155C3">
              <w:rPr>
                <w:rFonts w:asciiTheme="minorHAnsi" w:hAnsiTheme="minorHAnsi" w:cs="Times New Roman"/>
                <w:color w:val="000000"/>
                <w:sz w:val="22"/>
                <w:szCs w:val="22"/>
              </w:rPr>
              <w:instrText xml:space="preserve"> FORMCHECKBOX </w:instrText>
            </w:r>
            <w:r w:rsidR="00A27C5B">
              <w:rPr>
                <w:rFonts w:asciiTheme="minorHAnsi" w:hAnsiTheme="minorHAnsi" w:cs="Times New Roman"/>
                <w:color w:val="000000"/>
                <w:sz w:val="22"/>
                <w:szCs w:val="22"/>
              </w:rPr>
            </w:r>
            <w:r w:rsidR="00A27C5B">
              <w:rPr>
                <w:rFonts w:asciiTheme="minorHAnsi" w:hAnsiTheme="minorHAnsi" w:cs="Times New Roman"/>
                <w:color w:val="000000"/>
                <w:sz w:val="22"/>
                <w:szCs w:val="22"/>
              </w:rPr>
              <w:fldChar w:fldCharType="separate"/>
            </w:r>
            <w:r w:rsidRPr="004155C3">
              <w:rPr>
                <w:rFonts w:asciiTheme="minorHAnsi" w:hAnsiTheme="minorHAnsi" w:cs="Times New Roman"/>
                <w:color w:val="000000"/>
                <w:sz w:val="22"/>
                <w:szCs w:val="22"/>
              </w:rPr>
              <w:fldChar w:fldCharType="end"/>
            </w:r>
            <w:bookmarkEnd w:id="28"/>
          </w:p>
        </w:tc>
        <w:bookmarkStart w:id="29" w:name="Check2"/>
        <w:tc>
          <w:tcPr>
            <w:tcW w:w="935" w:type="dxa"/>
            <w:vAlign w:val="center"/>
          </w:tcPr>
          <w:p w:rsidR="00A93C3F" w:rsidRPr="004155C3" w:rsidRDefault="00A10F81" w:rsidP="001C0E64">
            <w:pPr>
              <w:pStyle w:val="BodyText"/>
              <w:spacing w:after="0"/>
              <w:jc w:val="center"/>
              <w:rPr>
                <w:rFonts w:asciiTheme="minorHAnsi" w:hAnsiTheme="minorHAnsi" w:cs="Times New Roman"/>
                <w:color w:val="000000"/>
                <w:sz w:val="22"/>
                <w:szCs w:val="22"/>
              </w:rPr>
            </w:pPr>
            <w:r w:rsidRPr="004155C3">
              <w:rPr>
                <w:rFonts w:asciiTheme="minorHAnsi" w:hAnsiTheme="minorHAnsi" w:cs="Times New Roman"/>
                <w:color w:val="000000"/>
                <w:sz w:val="22"/>
                <w:szCs w:val="22"/>
              </w:rPr>
              <w:fldChar w:fldCharType="begin">
                <w:ffData>
                  <w:name w:val="Check2"/>
                  <w:enabled/>
                  <w:calcOnExit w:val="0"/>
                  <w:checkBox>
                    <w:sizeAuto/>
                    <w:default w:val="0"/>
                  </w:checkBox>
                </w:ffData>
              </w:fldChar>
            </w:r>
            <w:r w:rsidR="00A93C3F" w:rsidRPr="004155C3">
              <w:rPr>
                <w:rFonts w:asciiTheme="minorHAnsi" w:hAnsiTheme="minorHAnsi" w:cs="Times New Roman"/>
                <w:color w:val="000000"/>
                <w:sz w:val="22"/>
                <w:szCs w:val="22"/>
              </w:rPr>
              <w:instrText xml:space="preserve"> FORMCHECKBOX </w:instrText>
            </w:r>
            <w:r w:rsidR="00A27C5B">
              <w:rPr>
                <w:rFonts w:asciiTheme="minorHAnsi" w:hAnsiTheme="minorHAnsi" w:cs="Times New Roman"/>
                <w:color w:val="000000"/>
                <w:sz w:val="22"/>
                <w:szCs w:val="22"/>
              </w:rPr>
            </w:r>
            <w:r w:rsidR="00A27C5B">
              <w:rPr>
                <w:rFonts w:asciiTheme="minorHAnsi" w:hAnsiTheme="minorHAnsi" w:cs="Times New Roman"/>
                <w:color w:val="000000"/>
                <w:sz w:val="22"/>
                <w:szCs w:val="22"/>
              </w:rPr>
              <w:fldChar w:fldCharType="separate"/>
            </w:r>
            <w:r w:rsidRPr="004155C3">
              <w:rPr>
                <w:rFonts w:asciiTheme="minorHAnsi" w:hAnsiTheme="minorHAnsi" w:cs="Times New Roman"/>
                <w:color w:val="000000"/>
                <w:sz w:val="22"/>
                <w:szCs w:val="22"/>
              </w:rPr>
              <w:fldChar w:fldCharType="end"/>
            </w:r>
            <w:bookmarkEnd w:id="29"/>
          </w:p>
        </w:tc>
      </w:tr>
      <w:tr w:rsidR="00A93C3F" w:rsidRPr="008517B9" w:rsidTr="00C435A2">
        <w:trPr>
          <w:tblCellSpacing w:w="20" w:type="dxa"/>
          <w:jc w:val="right"/>
        </w:trPr>
        <w:tc>
          <w:tcPr>
            <w:tcW w:w="7348" w:type="dxa"/>
            <w:vAlign w:val="center"/>
          </w:tcPr>
          <w:p w:rsidR="00A93C3F" w:rsidRPr="004155C3" w:rsidRDefault="00A10F81" w:rsidP="00E33D5B">
            <w:pPr>
              <w:pStyle w:val="BodyText"/>
              <w:spacing w:after="0"/>
              <w:ind w:left="270"/>
              <w:rPr>
                <w:rFonts w:asciiTheme="minorHAnsi" w:hAnsiTheme="minorHAnsi" w:cs="Times New Roman"/>
                <w:color w:val="000000"/>
                <w:sz w:val="22"/>
                <w:szCs w:val="22"/>
              </w:rPr>
            </w:pPr>
            <w:r w:rsidRPr="004155C3">
              <w:rPr>
                <w:rFonts w:asciiTheme="minorHAnsi" w:hAnsiTheme="minorHAnsi" w:cs="Times New Roman"/>
                <w:color w:val="000000"/>
                <w:sz w:val="22"/>
                <w:szCs w:val="22"/>
              </w:rPr>
              <w:fldChar w:fldCharType="begin">
                <w:ffData>
                  <w:name w:val="Text52"/>
                  <w:enabled/>
                  <w:calcOnExit w:val="0"/>
                  <w:textInput/>
                </w:ffData>
              </w:fldChar>
            </w:r>
            <w:r w:rsidR="00A93C3F" w:rsidRPr="004155C3">
              <w:rPr>
                <w:rFonts w:asciiTheme="minorHAnsi" w:hAnsiTheme="minorHAnsi" w:cs="Times New Roman"/>
                <w:color w:val="000000"/>
                <w:sz w:val="22"/>
                <w:szCs w:val="22"/>
              </w:rPr>
              <w:instrText xml:space="preserve"> FORMTEXT </w:instrText>
            </w:r>
            <w:r w:rsidRPr="004155C3">
              <w:rPr>
                <w:rFonts w:asciiTheme="minorHAnsi" w:hAnsiTheme="minorHAnsi" w:cs="Times New Roman"/>
                <w:color w:val="000000"/>
                <w:sz w:val="22"/>
                <w:szCs w:val="22"/>
              </w:rPr>
            </w:r>
            <w:r w:rsidRPr="004155C3">
              <w:rPr>
                <w:rFonts w:asciiTheme="minorHAnsi" w:hAnsiTheme="minorHAnsi" w:cs="Times New Roman"/>
                <w:color w:val="000000"/>
                <w:sz w:val="22"/>
                <w:szCs w:val="22"/>
              </w:rPr>
              <w:fldChar w:fldCharType="separate"/>
            </w:r>
            <w:r w:rsidR="00E33D5B">
              <w:t>Town of North Hempstead</w:t>
            </w:r>
            <w:r w:rsidRPr="004155C3">
              <w:rPr>
                <w:rFonts w:asciiTheme="minorHAnsi" w:hAnsiTheme="minorHAnsi" w:cs="Times New Roman"/>
                <w:color w:val="000000"/>
                <w:sz w:val="22"/>
                <w:szCs w:val="22"/>
              </w:rPr>
              <w:fldChar w:fldCharType="end"/>
            </w:r>
          </w:p>
        </w:tc>
        <w:bookmarkStart w:id="30" w:name="Check3"/>
        <w:tc>
          <w:tcPr>
            <w:tcW w:w="1080" w:type="dxa"/>
            <w:vAlign w:val="center"/>
          </w:tcPr>
          <w:p w:rsidR="00A93C3F" w:rsidRPr="004155C3" w:rsidRDefault="00A10F81" w:rsidP="001C0E64">
            <w:pPr>
              <w:pStyle w:val="BodyText"/>
              <w:spacing w:after="0"/>
              <w:jc w:val="center"/>
              <w:rPr>
                <w:rFonts w:asciiTheme="minorHAnsi" w:hAnsiTheme="minorHAnsi" w:cs="Times New Roman"/>
                <w:color w:val="000000"/>
                <w:sz w:val="22"/>
                <w:szCs w:val="22"/>
              </w:rPr>
            </w:pPr>
            <w:r w:rsidRPr="004155C3">
              <w:rPr>
                <w:rFonts w:asciiTheme="minorHAnsi" w:hAnsiTheme="minorHAnsi" w:cs="Times New Roman"/>
                <w:color w:val="000000"/>
                <w:sz w:val="22"/>
                <w:szCs w:val="22"/>
              </w:rPr>
              <w:fldChar w:fldCharType="begin">
                <w:ffData>
                  <w:name w:val="Check3"/>
                  <w:enabled/>
                  <w:calcOnExit w:val="0"/>
                  <w:checkBox>
                    <w:sizeAuto/>
                    <w:default w:val="0"/>
                  </w:checkBox>
                </w:ffData>
              </w:fldChar>
            </w:r>
            <w:r w:rsidR="00A93C3F" w:rsidRPr="004155C3">
              <w:rPr>
                <w:rFonts w:asciiTheme="minorHAnsi" w:hAnsiTheme="minorHAnsi" w:cs="Times New Roman"/>
                <w:color w:val="000000"/>
                <w:sz w:val="22"/>
                <w:szCs w:val="22"/>
              </w:rPr>
              <w:instrText xml:space="preserve"> FORMCHECKBOX </w:instrText>
            </w:r>
            <w:r w:rsidR="00A27C5B">
              <w:rPr>
                <w:rFonts w:asciiTheme="minorHAnsi" w:hAnsiTheme="minorHAnsi" w:cs="Times New Roman"/>
                <w:color w:val="000000"/>
                <w:sz w:val="22"/>
                <w:szCs w:val="22"/>
              </w:rPr>
            </w:r>
            <w:r w:rsidR="00A27C5B">
              <w:rPr>
                <w:rFonts w:asciiTheme="minorHAnsi" w:hAnsiTheme="minorHAnsi" w:cs="Times New Roman"/>
                <w:color w:val="000000"/>
                <w:sz w:val="22"/>
                <w:szCs w:val="22"/>
              </w:rPr>
              <w:fldChar w:fldCharType="separate"/>
            </w:r>
            <w:r w:rsidRPr="004155C3">
              <w:rPr>
                <w:rFonts w:asciiTheme="minorHAnsi" w:hAnsiTheme="minorHAnsi" w:cs="Times New Roman"/>
                <w:color w:val="000000"/>
                <w:sz w:val="22"/>
                <w:szCs w:val="22"/>
              </w:rPr>
              <w:fldChar w:fldCharType="end"/>
            </w:r>
            <w:bookmarkEnd w:id="30"/>
          </w:p>
        </w:tc>
        <w:bookmarkStart w:id="31" w:name="Check4"/>
        <w:tc>
          <w:tcPr>
            <w:tcW w:w="935" w:type="dxa"/>
            <w:vAlign w:val="center"/>
          </w:tcPr>
          <w:p w:rsidR="00A93C3F" w:rsidRPr="004155C3" w:rsidRDefault="00A10F81" w:rsidP="001C0E64">
            <w:pPr>
              <w:pStyle w:val="BodyText"/>
              <w:spacing w:after="0"/>
              <w:jc w:val="center"/>
              <w:rPr>
                <w:rFonts w:asciiTheme="minorHAnsi" w:hAnsiTheme="minorHAnsi" w:cs="Times New Roman"/>
                <w:color w:val="000000"/>
                <w:sz w:val="22"/>
                <w:szCs w:val="22"/>
              </w:rPr>
            </w:pPr>
            <w:r w:rsidRPr="004155C3">
              <w:rPr>
                <w:rFonts w:asciiTheme="minorHAnsi" w:hAnsiTheme="minorHAnsi" w:cs="Times New Roman"/>
                <w:color w:val="000000"/>
                <w:sz w:val="22"/>
                <w:szCs w:val="22"/>
              </w:rPr>
              <w:fldChar w:fldCharType="begin">
                <w:ffData>
                  <w:name w:val="Check4"/>
                  <w:enabled/>
                  <w:calcOnExit w:val="0"/>
                  <w:checkBox>
                    <w:sizeAuto/>
                    <w:default w:val="0"/>
                    <w:checked/>
                  </w:checkBox>
                </w:ffData>
              </w:fldChar>
            </w:r>
            <w:r w:rsidR="00A93C3F" w:rsidRPr="004155C3">
              <w:rPr>
                <w:rFonts w:asciiTheme="minorHAnsi" w:hAnsiTheme="minorHAnsi" w:cs="Times New Roman"/>
                <w:color w:val="000000"/>
                <w:sz w:val="22"/>
                <w:szCs w:val="22"/>
              </w:rPr>
              <w:instrText xml:space="preserve"> FORMCHECKBOX </w:instrText>
            </w:r>
            <w:r w:rsidR="00A27C5B">
              <w:rPr>
                <w:rFonts w:asciiTheme="minorHAnsi" w:hAnsiTheme="minorHAnsi" w:cs="Times New Roman"/>
                <w:color w:val="000000"/>
                <w:sz w:val="22"/>
                <w:szCs w:val="22"/>
              </w:rPr>
            </w:r>
            <w:r w:rsidR="00A27C5B">
              <w:rPr>
                <w:rFonts w:asciiTheme="minorHAnsi" w:hAnsiTheme="minorHAnsi" w:cs="Times New Roman"/>
                <w:color w:val="000000"/>
                <w:sz w:val="22"/>
                <w:szCs w:val="22"/>
              </w:rPr>
              <w:fldChar w:fldCharType="separate"/>
            </w:r>
            <w:r w:rsidRPr="004155C3">
              <w:rPr>
                <w:rFonts w:asciiTheme="minorHAnsi" w:hAnsiTheme="minorHAnsi" w:cs="Times New Roman"/>
                <w:color w:val="000000"/>
                <w:sz w:val="22"/>
                <w:szCs w:val="22"/>
              </w:rPr>
              <w:fldChar w:fldCharType="end"/>
            </w:r>
            <w:bookmarkEnd w:id="31"/>
          </w:p>
        </w:tc>
      </w:tr>
      <w:tr w:rsidR="00A93C3F" w:rsidRPr="008517B9" w:rsidTr="00C435A2">
        <w:trPr>
          <w:tblCellSpacing w:w="20" w:type="dxa"/>
          <w:jc w:val="right"/>
        </w:trPr>
        <w:tc>
          <w:tcPr>
            <w:tcW w:w="7348" w:type="dxa"/>
            <w:vAlign w:val="center"/>
          </w:tcPr>
          <w:p w:rsidR="00A93C3F" w:rsidRPr="004155C3" w:rsidRDefault="00A10F81" w:rsidP="00E33D5B">
            <w:pPr>
              <w:pStyle w:val="BodyText"/>
              <w:spacing w:after="0"/>
              <w:ind w:left="270"/>
              <w:rPr>
                <w:rFonts w:asciiTheme="minorHAnsi" w:hAnsiTheme="minorHAnsi" w:cs="Times New Roman"/>
                <w:color w:val="000000"/>
                <w:sz w:val="22"/>
                <w:szCs w:val="22"/>
              </w:rPr>
            </w:pPr>
            <w:r w:rsidRPr="004155C3">
              <w:rPr>
                <w:rFonts w:asciiTheme="minorHAnsi" w:hAnsiTheme="minorHAnsi" w:cs="Times New Roman"/>
                <w:color w:val="000000"/>
                <w:sz w:val="22"/>
                <w:szCs w:val="22"/>
              </w:rPr>
              <w:fldChar w:fldCharType="begin">
                <w:ffData>
                  <w:name w:val="Text53"/>
                  <w:enabled/>
                  <w:calcOnExit w:val="0"/>
                  <w:textInput/>
                </w:ffData>
              </w:fldChar>
            </w:r>
            <w:r w:rsidR="00A93C3F" w:rsidRPr="004155C3">
              <w:rPr>
                <w:rFonts w:asciiTheme="minorHAnsi" w:hAnsiTheme="minorHAnsi" w:cs="Times New Roman"/>
                <w:color w:val="000000"/>
                <w:sz w:val="22"/>
                <w:szCs w:val="22"/>
              </w:rPr>
              <w:instrText xml:space="preserve"> FORMTEXT </w:instrText>
            </w:r>
            <w:r w:rsidRPr="004155C3">
              <w:rPr>
                <w:rFonts w:asciiTheme="minorHAnsi" w:hAnsiTheme="minorHAnsi" w:cs="Times New Roman"/>
                <w:color w:val="000000"/>
                <w:sz w:val="22"/>
                <w:szCs w:val="22"/>
              </w:rPr>
            </w:r>
            <w:r w:rsidRPr="004155C3">
              <w:rPr>
                <w:rFonts w:asciiTheme="minorHAnsi" w:hAnsiTheme="minorHAnsi" w:cs="Times New Roman"/>
                <w:color w:val="000000"/>
                <w:sz w:val="22"/>
                <w:szCs w:val="22"/>
              </w:rPr>
              <w:fldChar w:fldCharType="separate"/>
            </w:r>
            <w:r w:rsidR="00E33D5B">
              <w:t>City of Glen Cove</w:t>
            </w:r>
            <w:r w:rsidRPr="004155C3">
              <w:rPr>
                <w:rFonts w:asciiTheme="minorHAnsi" w:hAnsiTheme="minorHAnsi" w:cs="Times New Roman"/>
                <w:color w:val="000000"/>
                <w:sz w:val="22"/>
                <w:szCs w:val="22"/>
              </w:rPr>
              <w:fldChar w:fldCharType="end"/>
            </w:r>
          </w:p>
        </w:tc>
        <w:bookmarkStart w:id="32" w:name="Check5"/>
        <w:tc>
          <w:tcPr>
            <w:tcW w:w="1080" w:type="dxa"/>
            <w:vAlign w:val="center"/>
          </w:tcPr>
          <w:p w:rsidR="00A93C3F" w:rsidRPr="004155C3" w:rsidRDefault="00A10F81" w:rsidP="001C0E64">
            <w:pPr>
              <w:pStyle w:val="BodyText"/>
              <w:spacing w:after="0"/>
              <w:jc w:val="center"/>
              <w:rPr>
                <w:rFonts w:asciiTheme="minorHAnsi" w:hAnsiTheme="minorHAnsi" w:cs="Times New Roman"/>
                <w:color w:val="000000"/>
                <w:sz w:val="22"/>
                <w:szCs w:val="22"/>
              </w:rPr>
            </w:pPr>
            <w:r w:rsidRPr="004155C3">
              <w:rPr>
                <w:rFonts w:asciiTheme="minorHAnsi" w:hAnsiTheme="minorHAnsi" w:cs="Times New Roman"/>
                <w:color w:val="000000"/>
                <w:sz w:val="22"/>
                <w:szCs w:val="22"/>
              </w:rPr>
              <w:fldChar w:fldCharType="begin">
                <w:ffData>
                  <w:name w:val="Check5"/>
                  <w:enabled/>
                  <w:calcOnExit w:val="0"/>
                  <w:checkBox>
                    <w:sizeAuto/>
                    <w:default w:val="0"/>
                  </w:checkBox>
                </w:ffData>
              </w:fldChar>
            </w:r>
            <w:r w:rsidR="00A93C3F" w:rsidRPr="004155C3">
              <w:rPr>
                <w:rFonts w:asciiTheme="minorHAnsi" w:hAnsiTheme="minorHAnsi" w:cs="Times New Roman"/>
                <w:color w:val="000000"/>
                <w:sz w:val="22"/>
                <w:szCs w:val="22"/>
              </w:rPr>
              <w:instrText xml:space="preserve"> FORMCHECKBOX </w:instrText>
            </w:r>
            <w:r w:rsidR="00A27C5B">
              <w:rPr>
                <w:rFonts w:asciiTheme="minorHAnsi" w:hAnsiTheme="minorHAnsi" w:cs="Times New Roman"/>
                <w:color w:val="000000"/>
                <w:sz w:val="22"/>
                <w:szCs w:val="22"/>
              </w:rPr>
            </w:r>
            <w:r w:rsidR="00A27C5B">
              <w:rPr>
                <w:rFonts w:asciiTheme="minorHAnsi" w:hAnsiTheme="minorHAnsi" w:cs="Times New Roman"/>
                <w:color w:val="000000"/>
                <w:sz w:val="22"/>
                <w:szCs w:val="22"/>
              </w:rPr>
              <w:fldChar w:fldCharType="separate"/>
            </w:r>
            <w:r w:rsidRPr="004155C3">
              <w:rPr>
                <w:rFonts w:asciiTheme="minorHAnsi" w:hAnsiTheme="minorHAnsi" w:cs="Times New Roman"/>
                <w:color w:val="000000"/>
                <w:sz w:val="22"/>
                <w:szCs w:val="22"/>
              </w:rPr>
              <w:fldChar w:fldCharType="end"/>
            </w:r>
            <w:bookmarkEnd w:id="32"/>
          </w:p>
        </w:tc>
        <w:bookmarkStart w:id="33" w:name="Check6"/>
        <w:tc>
          <w:tcPr>
            <w:tcW w:w="935" w:type="dxa"/>
            <w:vAlign w:val="center"/>
          </w:tcPr>
          <w:p w:rsidR="00A93C3F" w:rsidRPr="004155C3" w:rsidRDefault="00A10F81" w:rsidP="001C0E64">
            <w:pPr>
              <w:pStyle w:val="BodyText"/>
              <w:spacing w:after="0"/>
              <w:jc w:val="center"/>
              <w:rPr>
                <w:rFonts w:asciiTheme="minorHAnsi" w:hAnsiTheme="minorHAnsi" w:cs="Times New Roman"/>
                <w:color w:val="000000"/>
                <w:sz w:val="22"/>
                <w:szCs w:val="22"/>
              </w:rPr>
            </w:pPr>
            <w:r w:rsidRPr="004155C3">
              <w:rPr>
                <w:rFonts w:asciiTheme="minorHAnsi" w:hAnsiTheme="minorHAnsi" w:cs="Times New Roman"/>
                <w:color w:val="000000"/>
                <w:sz w:val="22"/>
                <w:szCs w:val="22"/>
              </w:rPr>
              <w:fldChar w:fldCharType="begin">
                <w:ffData>
                  <w:name w:val="Check6"/>
                  <w:enabled/>
                  <w:calcOnExit w:val="0"/>
                  <w:checkBox>
                    <w:sizeAuto/>
                    <w:default w:val="0"/>
                    <w:checked/>
                  </w:checkBox>
                </w:ffData>
              </w:fldChar>
            </w:r>
            <w:r w:rsidR="00A93C3F" w:rsidRPr="004155C3">
              <w:rPr>
                <w:rFonts w:asciiTheme="minorHAnsi" w:hAnsiTheme="minorHAnsi" w:cs="Times New Roman"/>
                <w:color w:val="000000"/>
                <w:sz w:val="22"/>
                <w:szCs w:val="22"/>
              </w:rPr>
              <w:instrText xml:space="preserve"> FORMCHECKBOX </w:instrText>
            </w:r>
            <w:r w:rsidR="00A27C5B">
              <w:rPr>
                <w:rFonts w:asciiTheme="minorHAnsi" w:hAnsiTheme="minorHAnsi" w:cs="Times New Roman"/>
                <w:color w:val="000000"/>
                <w:sz w:val="22"/>
                <w:szCs w:val="22"/>
              </w:rPr>
            </w:r>
            <w:r w:rsidR="00A27C5B">
              <w:rPr>
                <w:rFonts w:asciiTheme="minorHAnsi" w:hAnsiTheme="minorHAnsi" w:cs="Times New Roman"/>
                <w:color w:val="000000"/>
                <w:sz w:val="22"/>
                <w:szCs w:val="22"/>
              </w:rPr>
              <w:fldChar w:fldCharType="separate"/>
            </w:r>
            <w:r w:rsidRPr="004155C3">
              <w:rPr>
                <w:rFonts w:asciiTheme="minorHAnsi" w:hAnsiTheme="minorHAnsi" w:cs="Times New Roman"/>
                <w:color w:val="000000"/>
                <w:sz w:val="22"/>
                <w:szCs w:val="22"/>
              </w:rPr>
              <w:fldChar w:fldCharType="end"/>
            </w:r>
            <w:bookmarkEnd w:id="33"/>
          </w:p>
        </w:tc>
      </w:tr>
      <w:tr w:rsidR="00A93C3F" w:rsidRPr="008517B9" w:rsidTr="00C435A2">
        <w:trPr>
          <w:tblCellSpacing w:w="20" w:type="dxa"/>
          <w:jc w:val="right"/>
        </w:trPr>
        <w:tc>
          <w:tcPr>
            <w:tcW w:w="7348" w:type="dxa"/>
            <w:vAlign w:val="center"/>
          </w:tcPr>
          <w:p w:rsidR="00A93C3F" w:rsidRPr="004155C3" w:rsidRDefault="00A10F81" w:rsidP="001C0E64">
            <w:pPr>
              <w:pStyle w:val="BodyText"/>
              <w:spacing w:after="0"/>
              <w:ind w:left="270"/>
              <w:rPr>
                <w:rFonts w:asciiTheme="minorHAnsi" w:hAnsiTheme="minorHAnsi" w:cs="Times New Roman"/>
                <w:color w:val="000000"/>
                <w:sz w:val="22"/>
                <w:szCs w:val="22"/>
              </w:rPr>
            </w:pPr>
            <w:r w:rsidRPr="004155C3">
              <w:rPr>
                <w:rFonts w:asciiTheme="minorHAnsi" w:hAnsiTheme="minorHAnsi" w:cs="Times New Roman"/>
                <w:color w:val="000000"/>
                <w:sz w:val="22"/>
                <w:szCs w:val="22"/>
              </w:rPr>
              <w:fldChar w:fldCharType="begin">
                <w:ffData>
                  <w:name w:val="Text54"/>
                  <w:enabled/>
                  <w:calcOnExit w:val="0"/>
                  <w:textInput/>
                </w:ffData>
              </w:fldChar>
            </w:r>
            <w:r w:rsidR="00A93C3F" w:rsidRPr="004155C3">
              <w:rPr>
                <w:rFonts w:asciiTheme="minorHAnsi" w:hAnsiTheme="minorHAnsi" w:cs="Times New Roman"/>
                <w:color w:val="000000"/>
                <w:sz w:val="22"/>
                <w:szCs w:val="22"/>
              </w:rPr>
              <w:instrText xml:space="preserve"> FORMTEXT </w:instrText>
            </w:r>
            <w:r w:rsidRPr="004155C3">
              <w:rPr>
                <w:rFonts w:asciiTheme="minorHAnsi" w:hAnsiTheme="minorHAnsi" w:cs="Times New Roman"/>
                <w:color w:val="000000"/>
                <w:sz w:val="22"/>
                <w:szCs w:val="22"/>
              </w:rPr>
            </w:r>
            <w:r w:rsidRPr="004155C3">
              <w:rPr>
                <w:rFonts w:asciiTheme="minorHAnsi" w:hAnsiTheme="minorHAnsi" w:cs="Times New Roman"/>
                <w:color w:val="000000"/>
                <w:sz w:val="22"/>
                <w:szCs w:val="22"/>
              </w:rPr>
              <w:fldChar w:fldCharType="separate"/>
            </w:r>
            <w:r w:rsidR="00A93C3F" w:rsidRPr="004155C3">
              <w:rPr>
                <w:rFonts w:ascii="Times New (W1)" w:hAnsi="Times New (W1)" w:cs="Times New Roman"/>
                <w:noProof/>
                <w:color w:val="000000"/>
                <w:sz w:val="22"/>
                <w:szCs w:val="22"/>
              </w:rPr>
              <w:t> </w:t>
            </w:r>
            <w:r w:rsidR="00A93C3F" w:rsidRPr="004155C3">
              <w:rPr>
                <w:rFonts w:ascii="Times New (W1)" w:hAnsi="Times New (W1)" w:cs="Times New Roman"/>
                <w:noProof/>
                <w:color w:val="000000"/>
                <w:sz w:val="22"/>
                <w:szCs w:val="22"/>
              </w:rPr>
              <w:t> </w:t>
            </w:r>
            <w:r w:rsidR="00A93C3F" w:rsidRPr="004155C3">
              <w:rPr>
                <w:rFonts w:ascii="Times New (W1)" w:hAnsi="Times New (W1)" w:cs="Times New Roman"/>
                <w:noProof/>
                <w:color w:val="000000"/>
                <w:sz w:val="22"/>
                <w:szCs w:val="22"/>
              </w:rPr>
              <w:t> </w:t>
            </w:r>
            <w:r w:rsidR="00A93C3F" w:rsidRPr="004155C3">
              <w:rPr>
                <w:rFonts w:ascii="Times New (W1)" w:hAnsi="Times New (W1)" w:cs="Times New Roman"/>
                <w:noProof/>
                <w:color w:val="000000"/>
                <w:sz w:val="22"/>
                <w:szCs w:val="22"/>
              </w:rPr>
              <w:t> </w:t>
            </w:r>
            <w:r w:rsidR="00A93C3F" w:rsidRPr="004155C3">
              <w:rPr>
                <w:rFonts w:ascii="Times New (W1)" w:hAnsi="Times New (W1)" w:cs="Times New Roman"/>
                <w:noProof/>
                <w:color w:val="000000"/>
                <w:sz w:val="22"/>
                <w:szCs w:val="22"/>
              </w:rPr>
              <w:t> </w:t>
            </w:r>
            <w:r w:rsidRPr="004155C3">
              <w:rPr>
                <w:rFonts w:asciiTheme="minorHAnsi" w:hAnsiTheme="minorHAnsi" w:cs="Times New Roman"/>
                <w:color w:val="000000"/>
                <w:sz w:val="22"/>
                <w:szCs w:val="22"/>
              </w:rPr>
              <w:fldChar w:fldCharType="end"/>
            </w:r>
          </w:p>
        </w:tc>
        <w:bookmarkStart w:id="34" w:name="Check7"/>
        <w:tc>
          <w:tcPr>
            <w:tcW w:w="1080" w:type="dxa"/>
            <w:vAlign w:val="center"/>
          </w:tcPr>
          <w:p w:rsidR="00A93C3F" w:rsidRPr="004155C3" w:rsidRDefault="00A10F81" w:rsidP="001C0E64">
            <w:pPr>
              <w:pStyle w:val="BodyText"/>
              <w:spacing w:after="0"/>
              <w:jc w:val="center"/>
              <w:rPr>
                <w:rFonts w:asciiTheme="minorHAnsi" w:hAnsiTheme="minorHAnsi" w:cs="Times New Roman"/>
                <w:color w:val="000000"/>
                <w:sz w:val="22"/>
                <w:szCs w:val="22"/>
              </w:rPr>
            </w:pPr>
            <w:r w:rsidRPr="004155C3">
              <w:rPr>
                <w:rFonts w:asciiTheme="minorHAnsi" w:hAnsiTheme="minorHAnsi" w:cs="Times New Roman"/>
                <w:color w:val="000000"/>
                <w:sz w:val="22"/>
                <w:szCs w:val="22"/>
              </w:rPr>
              <w:fldChar w:fldCharType="begin">
                <w:ffData>
                  <w:name w:val="Check7"/>
                  <w:enabled/>
                  <w:calcOnExit w:val="0"/>
                  <w:checkBox>
                    <w:sizeAuto/>
                    <w:default w:val="0"/>
                  </w:checkBox>
                </w:ffData>
              </w:fldChar>
            </w:r>
            <w:r w:rsidR="00A93C3F" w:rsidRPr="004155C3">
              <w:rPr>
                <w:rFonts w:asciiTheme="minorHAnsi" w:hAnsiTheme="minorHAnsi" w:cs="Times New Roman"/>
                <w:color w:val="000000"/>
                <w:sz w:val="22"/>
                <w:szCs w:val="22"/>
              </w:rPr>
              <w:instrText xml:space="preserve"> FORMCHECKBOX </w:instrText>
            </w:r>
            <w:r w:rsidR="00A27C5B">
              <w:rPr>
                <w:rFonts w:asciiTheme="minorHAnsi" w:hAnsiTheme="minorHAnsi" w:cs="Times New Roman"/>
                <w:color w:val="000000"/>
                <w:sz w:val="22"/>
                <w:szCs w:val="22"/>
              </w:rPr>
            </w:r>
            <w:r w:rsidR="00A27C5B">
              <w:rPr>
                <w:rFonts w:asciiTheme="minorHAnsi" w:hAnsiTheme="minorHAnsi" w:cs="Times New Roman"/>
                <w:color w:val="000000"/>
                <w:sz w:val="22"/>
                <w:szCs w:val="22"/>
              </w:rPr>
              <w:fldChar w:fldCharType="separate"/>
            </w:r>
            <w:r w:rsidRPr="004155C3">
              <w:rPr>
                <w:rFonts w:asciiTheme="minorHAnsi" w:hAnsiTheme="minorHAnsi" w:cs="Times New Roman"/>
                <w:color w:val="000000"/>
                <w:sz w:val="22"/>
                <w:szCs w:val="22"/>
              </w:rPr>
              <w:fldChar w:fldCharType="end"/>
            </w:r>
            <w:bookmarkEnd w:id="34"/>
          </w:p>
        </w:tc>
        <w:bookmarkStart w:id="35" w:name="Check8"/>
        <w:tc>
          <w:tcPr>
            <w:tcW w:w="935" w:type="dxa"/>
            <w:vAlign w:val="center"/>
          </w:tcPr>
          <w:p w:rsidR="00A93C3F" w:rsidRPr="004155C3" w:rsidRDefault="00A10F81" w:rsidP="001C0E64">
            <w:pPr>
              <w:pStyle w:val="BodyText"/>
              <w:spacing w:after="0"/>
              <w:jc w:val="center"/>
              <w:rPr>
                <w:rFonts w:asciiTheme="minorHAnsi" w:hAnsiTheme="minorHAnsi" w:cs="Times New Roman"/>
                <w:color w:val="000000"/>
                <w:sz w:val="22"/>
                <w:szCs w:val="22"/>
              </w:rPr>
            </w:pPr>
            <w:r w:rsidRPr="004155C3">
              <w:rPr>
                <w:rFonts w:asciiTheme="minorHAnsi" w:hAnsiTheme="minorHAnsi" w:cs="Times New Roman"/>
                <w:color w:val="000000"/>
                <w:sz w:val="22"/>
                <w:szCs w:val="22"/>
              </w:rPr>
              <w:fldChar w:fldCharType="begin">
                <w:ffData>
                  <w:name w:val="Check8"/>
                  <w:enabled/>
                  <w:calcOnExit w:val="0"/>
                  <w:checkBox>
                    <w:sizeAuto/>
                    <w:default w:val="0"/>
                  </w:checkBox>
                </w:ffData>
              </w:fldChar>
            </w:r>
            <w:r w:rsidR="00A93C3F" w:rsidRPr="004155C3">
              <w:rPr>
                <w:rFonts w:asciiTheme="minorHAnsi" w:hAnsiTheme="minorHAnsi" w:cs="Times New Roman"/>
                <w:color w:val="000000"/>
                <w:sz w:val="22"/>
                <w:szCs w:val="22"/>
              </w:rPr>
              <w:instrText xml:space="preserve"> FORMCHECKBOX </w:instrText>
            </w:r>
            <w:r w:rsidR="00A27C5B">
              <w:rPr>
                <w:rFonts w:asciiTheme="minorHAnsi" w:hAnsiTheme="minorHAnsi" w:cs="Times New Roman"/>
                <w:color w:val="000000"/>
                <w:sz w:val="22"/>
                <w:szCs w:val="22"/>
              </w:rPr>
            </w:r>
            <w:r w:rsidR="00A27C5B">
              <w:rPr>
                <w:rFonts w:asciiTheme="minorHAnsi" w:hAnsiTheme="minorHAnsi" w:cs="Times New Roman"/>
                <w:color w:val="000000"/>
                <w:sz w:val="22"/>
                <w:szCs w:val="22"/>
              </w:rPr>
              <w:fldChar w:fldCharType="separate"/>
            </w:r>
            <w:r w:rsidRPr="004155C3">
              <w:rPr>
                <w:rFonts w:asciiTheme="minorHAnsi" w:hAnsiTheme="minorHAnsi" w:cs="Times New Roman"/>
                <w:color w:val="000000"/>
                <w:sz w:val="22"/>
                <w:szCs w:val="22"/>
              </w:rPr>
              <w:fldChar w:fldCharType="end"/>
            </w:r>
            <w:bookmarkEnd w:id="35"/>
          </w:p>
        </w:tc>
      </w:tr>
      <w:tr w:rsidR="00A93C3F" w:rsidRPr="008517B9" w:rsidTr="00C435A2">
        <w:trPr>
          <w:tblCellSpacing w:w="20" w:type="dxa"/>
          <w:jc w:val="right"/>
        </w:trPr>
        <w:tc>
          <w:tcPr>
            <w:tcW w:w="7348" w:type="dxa"/>
            <w:vAlign w:val="center"/>
          </w:tcPr>
          <w:p w:rsidR="00A93C3F" w:rsidRPr="004155C3" w:rsidRDefault="00A10F81" w:rsidP="001C0E64">
            <w:pPr>
              <w:pStyle w:val="BodyText"/>
              <w:spacing w:after="0"/>
              <w:ind w:left="270"/>
              <w:rPr>
                <w:rFonts w:asciiTheme="minorHAnsi" w:hAnsiTheme="minorHAnsi" w:cs="Times New Roman"/>
                <w:color w:val="000000"/>
                <w:sz w:val="22"/>
                <w:szCs w:val="22"/>
              </w:rPr>
            </w:pPr>
            <w:r w:rsidRPr="004155C3">
              <w:rPr>
                <w:rFonts w:asciiTheme="minorHAnsi" w:hAnsiTheme="minorHAnsi" w:cs="Times New Roman"/>
                <w:color w:val="000000"/>
                <w:sz w:val="22"/>
                <w:szCs w:val="22"/>
              </w:rPr>
              <w:fldChar w:fldCharType="begin">
                <w:ffData>
                  <w:name w:val="Text55"/>
                  <w:enabled/>
                  <w:calcOnExit w:val="0"/>
                  <w:textInput/>
                </w:ffData>
              </w:fldChar>
            </w:r>
            <w:r w:rsidR="00A93C3F" w:rsidRPr="004155C3">
              <w:rPr>
                <w:rFonts w:asciiTheme="minorHAnsi" w:hAnsiTheme="minorHAnsi" w:cs="Times New Roman"/>
                <w:color w:val="000000"/>
                <w:sz w:val="22"/>
                <w:szCs w:val="22"/>
              </w:rPr>
              <w:instrText xml:space="preserve"> FORMTEXT </w:instrText>
            </w:r>
            <w:r w:rsidRPr="004155C3">
              <w:rPr>
                <w:rFonts w:asciiTheme="minorHAnsi" w:hAnsiTheme="minorHAnsi" w:cs="Times New Roman"/>
                <w:color w:val="000000"/>
                <w:sz w:val="22"/>
                <w:szCs w:val="22"/>
              </w:rPr>
            </w:r>
            <w:r w:rsidRPr="004155C3">
              <w:rPr>
                <w:rFonts w:asciiTheme="minorHAnsi" w:hAnsiTheme="minorHAnsi" w:cs="Times New Roman"/>
                <w:color w:val="000000"/>
                <w:sz w:val="22"/>
                <w:szCs w:val="22"/>
              </w:rPr>
              <w:fldChar w:fldCharType="separate"/>
            </w:r>
            <w:r w:rsidR="00A93C3F" w:rsidRPr="004155C3">
              <w:rPr>
                <w:rFonts w:ascii="Times New (W1)" w:hAnsi="Times New (W1)" w:cs="Times New Roman"/>
                <w:noProof/>
                <w:color w:val="000000"/>
                <w:sz w:val="22"/>
                <w:szCs w:val="22"/>
              </w:rPr>
              <w:t> </w:t>
            </w:r>
            <w:r w:rsidR="00A93C3F" w:rsidRPr="004155C3">
              <w:rPr>
                <w:rFonts w:ascii="Times New (W1)" w:hAnsi="Times New (W1)" w:cs="Times New Roman"/>
                <w:noProof/>
                <w:color w:val="000000"/>
                <w:sz w:val="22"/>
                <w:szCs w:val="22"/>
              </w:rPr>
              <w:t> </w:t>
            </w:r>
            <w:r w:rsidR="00A93C3F" w:rsidRPr="004155C3">
              <w:rPr>
                <w:rFonts w:ascii="Times New (W1)" w:hAnsi="Times New (W1)" w:cs="Times New Roman"/>
                <w:noProof/>
                <w:color w:val="000000"/>
                <w:sz w:val="22"/>
                <w:szCs w:val="22"/>
              </w:rPr>
              <w:t> </w:t>
            </w:r>
            <w:r w:rsidR="00A93C3F" w:rsidRPr="004155C3">
              <w:rPr>
                <w:rFonts w:ascii="Times New (W1)" w:hAnsi="Times New (W1)" w:cs="Times New Roman"/>
                <w:noProof/>
                <w:color w:val="000000"/>
                <w:sz w:val="22"/>
                <w:szCs w:val="22"/>
              </w:rPr>
              <w:t> </w:t>
            </w:r>
            <w:r w:rsidR="00A93C3F" w:rsidRPr="004155C3">
              <w:rPr>
                <w:rFonts w:ascii="Times New (W1)" w:hAnsi="Times New (W1)" w:cs="Times New Roman"/>
                <w:noProof/>
                <w:color w:val="000000"/>
                <w:sz w:val="22"/>
                <w:szCs w:val="22"/>
              </w:rPr>
              <w:t> </w:t>
            </w:r>
            <w:r w:rsidRPr="004155C3">
              <w:rPr>
                <w:rFonts w:asciiTheme="minorHAnsi" w:hAnsiTheme="minorHAnsi" w:cs="Times New Roman"/>
                <w:color w:val="000000"/>
                <w:sz w:val="22"/>
                <w:szCs w:val="22"/>
              </w:rPr>
              <w:fldChar w:fldCharType="end"/>
            </w:r>
          </w:p>
        </w:tc>
        <w:bookmarkStart w:id="36" w:name="Check9"/>
        <w:tc>
          <w:tcPr>
            <w:tcW w:w="1080" w:type="dxa"/>
            <w:vAlign w:val="center"/>
          </w:tcPr>
          <w:p w:rsidR="00A93C3F" w:rsidRPr="004155C3" w:rsidRDefault="00A10F81" w:rsidP="001C0E64">
            <w:pPr>
              <w:pStyle w:val="BodyText"/>
              <w:spacing w:after="0"/>
              <w:jc w:val="center"/>
              <w:rPr>
                <w:rFonts w:asciiTheme="minorHAnsi" w:hAnsiTheme="minorHAnsi" w:cs="Times New Roman"/>
                <w:color w:val="000000"/>
                <w:sz w:val="22"/>
                <w:szCs w:val="22"/>
              </w:rPr>
            </w:pPr>
            <w:r w:rsidRPr="004155C3">
              <w:rPr>
                <w:rFonts w:asciiTheme="minorHAnsi" w:hAnsiTheme="minorHAnsi" w:cs="Times New Roman"/>
                <w:color w:val="000000"/>
                <w:sz w:val="22"/>
                <w:szCs w:val="22"/>
              </w:rPr>
              <w:fldChar w:fldCharType="begin">
                <w:ffData>
                  <w:name w:val="Check9"/>
                  <w:enabled/>
                  <w:calcOnExit w:val="0"/>
                  <w:checkBox>
                    <w:sizeAuto/>
                    <w:default w:val="0"/>
                  </w:checkBox>
                </w:ffData>
              </w:fldChar>
            </w:r>
            <w:r w:rsidR="00A93C3F" w:rsidRPr="004155C3">
              <w:rPr>
                <w:rFonts w:asciiTheme="minorHAnsi" w:hAnsiTheme="minorHAnsi" w:cs="Times New Roman"/>
                <w:color w:val="000000"/>
                <w:sz w:val="22"/>
                <w:szCs w:val="22"/>
              </w:rPr>
              <w:instrText xml:space="preserve"> FORMCHECKBOX </w:instrText>
            </w:r>
            <w:r w:rsidR="00A27C5B">
              <w:rPr>
                <w:rFonts w:asciiTheme="minorHAnsi" w:hAnsiTheme="minorHAnsi" w:cs="Times New Roman"/>
                <w:color w:val="000000"/>
                <w:sz w:val="22"/>
                <w:szCs w:val="22"/>
              </w:rPr>
            </w:r>
            <w:r w:rsidR="00A27C5B">
              <w:rPr>
                <w:rFonts w:asciiTheme="minorHAnsi" w:hAnsiTheme="minorHAnsi" w:cs="Times New Roman"/>
                <w:color w:val="000000"/>
                <w:sz w:val="22"/>
                <w:szCs w:val="22"/>
              </w:rPr>
              <w:fldChar w:fldCharType="separate"/>
            </w:r>
            <w:r w:rsidRPr="004155C3">
              <w:rPr>
                <w:rFonts w:asciiTheme="minorHAnsi" w:hAnsiTheme="minorHAnsi" w:cs="Times New Roman"/>
                <w:color w:val="000000"/>
                <w:sz w:val="22"/>
                <w:szCs w:val="22"/>
              </w:rPr>
              <w:fldChar w:fldCharType="end"/>
            </w:r>
            <w:bookmarkEnd w:id="36"/>
          </w:p>
        </w:tc>
        <w:bookmarkStart w:id="37" w:name="Check10"/>
        <w:tc>
          <w:tcPr>
            <w:tcW w:w="935" w:type="dxa"/>
            <w:vAlign w:val="center"/>
          </w:tcPr>
          <w:p w:rsidR="00A93C3F" w:rsidRPr="004155C3" w:rsidRDefault="00A10F81" w:rsidP="001C0E64">
            <w:pPr>
              <w:pStyle w:val="BodyText"/>
              <w:spacing w:after="0"/>
              <w:jc w:val="center"/>
              <w:rPr>
                <w:rFonts w:asciiTheme="minorHAnsi" w:hAnsiTheme="minorHAnsi" w:cs="Times New Roman"/>
                <w:color w:val="000000"/>
                <w:sz w:val="22"/>
                <w:szCs w:val="22"/>
              </w:rPr>
            </w:pPr>
            <w:r w:rsidRPr="004155C3">
              <w:rPr>
                <w:rFonts w:asciiTheme="minorHAnsi" w:hAnsiTheme="minorHAnsi" w:cs="Times New Roman"/>
                <w:color w:val="000000"/>
                <w:sz w:val="22"/>
                <w:szCs w:val="22"/>
              </w:rPr>
              <w:fldChar w:fldCharType="begin">
                <w:ffData>
                  <w:name w:val="Check10"/>
                  <w:enabled/>
                  <w:calcOnExit w:val="0"/>
                  <w:checkBox>
                    <w:sizeAuto/>
                    <w:default w:val="0"/>
                  </w:checkBox>
                </w:ffData>
              </w:fldChar>
            </w:r>
            <w:r w:rsidR="00A93C3F" w:rsidRPr="004155C3">
              <w:rPr>
                <w:rFonts w:asciiTheme="minorHAnsi" w:hAnsiTheme="minorHAnsi" w:cs="Times New Roman"/>
                <w:color w:val="000000"/>
                <w:sz w:val="22"/>
                <w:szCs w:val="22"/>
              </w:rPr>
              <w:instrText xml:space="preserve"> FORMCHECKBOX </w:instrText>
            </w:r>
            <w:r w:rsidR="00A27C5B">
              <w:rPr>
                <w:rFonts w:asciiTheme="minorHAnsi" w:hAnsiTheme="minorHAnsi" w:cs="Times New Roman"/>
                <w:color w:val="000000"/>
                <w:sz w:val="22"/>
                <w:szCs w:val="22"/>
              </w:rPr>
            </w:r>
            <w:r w:rsidR="00A27C5B">
              <w:rPr>
                <w:rFonts w:asciiTheme="minorHAnsi" w:hAnsiTheme="minorHAnsi" w:cs="Times New Roman"/>
                <w:color w:val="000000"/>
                <w:sz w:val="22"/>
                <w:szCs w:val="22"/>
              </w:rPr>
              <w:fldChar w:fldCharType="separate"/>
            </w:r>
            <w:r w:rsidRPr="004155C3">
              <w:rPr>
                <w:rFonts w:asciiTheme="minorHAnsi" w:hAnsiTheme="minorHAnsi" w:cs="Times New Roman"/>
                <w:color w:val="000000"/>
                <w:sz w:val="22"/>
                <w:szCs w:val="22"/>
              </w:rPr>
              <w:fldChar w:fldCharType="end"/>
            </w:r>
            <w:bookmarkEnd w:id="37"/>
          </w:p>
        </w:tc>
      </w:tr>
    </w:tbl>
    <w:p w:rsidR="009D2E8B" w:rsidRDefault="009D2E8B" w:rsidP="001C0E64">
      <w:pPr>
        <w:pStyle w:val="Attachment"/>
        <w:spacing w:before="0" w:after="0"/>
        <w:jc w:val="center"/>
        <w:outlineLvl w:val="0"/>
        <w:rPr>
          <w:rFonts w:ascii="Times New (W1)" w:hAnsi="Times New (W1)"/>
          <w:color w:val="000000"/>
          <w:szCs w:val="24"/>
        </w:rPr>
      </w:pPr>
    </w:p>
    <w:p w:rsidR="009D2E8B" w:rsidRDefault="009D2E8B" w:rsidP="001C0E64">
      <w:pPr>
        <w:pStyle w:val="Attachment"/>
        <w:spacing w:before="0" w:after="0"/>
        <w:jc w:val="center"/>
        <w:outlineLvl w:val="0"/>
        <w:rPr>
          <w:rFonts w:ascii="Times New (W1)" w:hAnsi="Times New (W1)"/>
          <w:color w:val="000000"/>
          <w:szCs w:val="24"/>
        </w:rPr>
      </w:pPr>
    </w:p>
    <w:p w:rsidR="009D2E8B" w:rsidRDefault="009D2E8B" w:rsidP="001C0E64">
      <w:pPr>
        <w:pStyle w:val="Attachment"/>
        <w:spacing w:before="0" w:after="0"/>
        <w:jc w:val="center"/>
        <w:outlineLvl w:val="0"/>
        <w:rPr>
          <w:rFonts w:ascii="Times New (W1)" w:hAnsi="Times New (W1)"/>
          <w:color w:val="000000"/>
          <w:szCs w:val="24"/>
        </w:rPr>
      </w:pPr>
    </w:p>
    <w:p w:rsidR="007335CA" w:rsidRDefault="00311068">
      <w:pPr>
        <w:pStyle w:val="Attachment"/>
        <w:spacing w:before="0" w:after="0"/>
        <w:outlineLvl w:val="0"/>
        <w:rPr>
          <w:rFonts w:asciiTheme="minorHAnsi" w:hAnsiTheme="minorHAnsi"/>
          <w:b w:val="0"/>
          <w:i/>
          <w:color w:val="000000"/>
          <w:szCs w:val="24"/>
        </w:rPr>
      </w:pPr>
      <w:r w:rsidRPr="00311068">
        <w:rPr>
          <w:rFonts w:asciiTheme="minorHAnsi" w:hAnsiTheme="minorHAnsi" w:cs="Times New (W1)"/>
          <w:b w:val="0"/>
          <w:i/>
          <w:color w:val="000000"/>
          <w:szCs w:val="24"/>
        </w:rPr>
        <w:t>§</w:t>
      </w:r>
      <w:r w:rsidRPr="00311068">
        <w:rPr>
          <w:rFonts w:asciiTheme="minorHAnsi" w:hAnsiTheme="minorHAnsi"/>
          <w:b w:val="0"/>
          <w:i/>
          <w:color w:val="000000"/>
          <w:szCs w:val="24"/>
        </w:rPr>
        <w:t>667.705(c) - When a local workforce area is composed of more than one unit of general local government, the liability of the individual jurisdictions must be specified in a written agreement between the chief-elected officials.</w:t>
      </w:r>
    </w:p>
    <w:p w:rsidR="007335CA" w:rsidRDefault="007335CA">
      <w:pPr>
        <w:pStyle w:val="Attachment"/>
        <w:spacing w:before="0" w:after="0"/>
        <w:outlineLvl w:val="0"/>
        <w:rPr>
          <w:rFonts w:asciiTheme="minorHAnsi" w:hAnsiTheme="minorHAnsi"/>
          <w:b w:val="0"/>
          <w:i/>
          <w:color w:val="000000"/>
          <w:szCs w:val="24"/>
        </w:rPr>
      </w:pPr>
    </w:p>
    <w:p w:rsidR="007335CA" w:rsidRDefault="00311068">
      <w:pPr>
        <w:pStyle w:val="Attachment"/>
        <w:spacing w:before="0" w:after="0"/>
        <w:outlineLvl w:val="0"/>
        <w:rPr>
          <w:rFonts w:asciiTheme="minorHAnsi" w:hAnsiTheme="minorHAnsi"/>
          <w:b w:val="0"/>
          <w:color w:val="000000"/>
          <w:szCs w:val="24"/>
        </w:rPr>
      </w:pPr>
      <w:r w:rsidRPr="00311068">
        <w:rPr>
          <w:rFonts w:asciiTheme="minorHAnsi" w:hAnsiTheme="minorHAnsi"/>
          <w:b w:val="0"/>
          <w:color w:val="000000"/>
          <w:szCs w:val="24"/>
        </w:rPr>
        <w:t>If your local workforce area is composed of more than one unit of general local government, is there a written agreement between local officials that details the liability of the individual jurisdictions?</w:t>
      </w:r>
    </w:p>
    <w:p w:rsidR="007335CA" w:rsidRDefault="007335CA">
      <w:pPr>
        <w:pStyle w:val="Attachment"/>
        <w:spacing w:before="0" w:after="0"/>
        <w:outlineLvl w:val="0"/>
        <w:rPr>
          <w:rFonts w:asciiTheme="minorHAnsi" w:hAnsiTheme="minorHAnsi"/>
          <w:b w:val="0"/>
          <w:color w:val="000000"/>
          <w:szCs w:val="24"/>
        </w:rPr>
      </w:pPr>
    </w:p>
    <w:p w:rsidR="007335CA" w:rsidRDefault="00311068">
      <w:pPr>
        <w:pStyle w:val="Attachment"/>
        <w:spacing w:before="0" w:after="0"/>
        <w:outlineLvl w:val="0"/>
        <w:rPr>
          <w:rFonts w:ascii="Times New (W1)" w:hAnsi="Times New (W1)"/>
          <w:b w:val="0"/>
          <w:color w:val="auto"/>
          <w:szCs w:val="24"/>
        </w:rPr>
      </w:pPr>
      <w:r w:rsidRPr="00311068">
        <w:rPr>
          <w:rFonts w:asciiTheme="minorHAnsi" w:hAnsiTheme="minorHAnsi"/>
          <w:b w:val="0"/>
          <w:color w:val="000000"/>
          <w:szCs w:val="24"/>
        </w:rPr>
        <w:tab/>
      </w:r>
      <w:r w:rsidRPr="00311068">
        <w:rPr>
          <w:rFonts w:asciiTheme="minorHAnsi" w:hAnsiTheme="minorHAnsi"/>
          <w:b w:val="0"/>
          <w:color w:val="000000"/>
          <w:szCs w:val="24"/>
        </w:rPr>
        <w:tab/>
      </w:r>
      <w:r w:rsidR="00DE63D5">
        <w:rPr>
          <w:rFonts w:ascii="Times New (W1)" w:hAnsi="Times New (W1)"/>
          <w:b w:val="0"/>
          <w:color w:val="000000"/>
          <w:szCs w:val="24"/>
        </w:rPr>
        <w:tab/>
      </w:r>
      <w:r w:rsidR="00DE63D5">
        <w:rPr>
          <w:rFonts w:ascii="Times New (W1)" w:hAnsi="Times New (W1)"/>
          <w:b w:val="0"/>
          <w:color w:val="000000"/>
          <w:szCs w:val="24"/>
        </w:rPr>
        <w:tab/>
      </w:r>
      <w:r w:rsidR="00DE63D5">
        <w:rPr>
          <w:rFonts w:ascii="Times New (W1)" w:hAnsi="Times New (W1)"/>
          <w:b w:val="0"/>
          <w:color w:val="000000"/>
          <w:szCs w:val="24"/>
        </w:rPr>
        <w:tab/>
      </w:r>
      <w:r w:rsidR="00A10F81" w:rsidRPr="00311068">
        <w:rPr>
          <w:rFonts w:asciiTheme="minorHAnsi" w:hAnsiTheme="minorHAnsi"/>
          <w:color w:val="auto"/>
        </w:rPr>
        <w:fldChar w:fldCharType="begin">
          <w:ffData>
            <w:name w:val="Check53"/>
            <w:enabled/>
            <w:calcOnExit w:val="0"/>
            <w:checkBox>
              <w:sizeAuto/>
              <w:default w:val="0"/>
              <w:checked/>
            </w:checkBox>
          </w:ffData>
        </w:fldChar>
      </w:r>
      <w:r w:rsidRPr="00311068">
        <w:rPr>
          <w:rFonts w:asciiTheme="minorHAnsi" w:hAnsiTheme="minorHAnsi"/>
          <w:color w:val="auto"/>
        </w:rPr>
        <w:instrText xml:space="preserve"> FORMCHECKBOX </w:instrText>
      </w:r>
      <w:r w:rsidR="00A27C5B">
        <w:rPr>
          <w:rFonts w:asciiTheme="minorHAnsi" w:hAnsiTheme="minorHAnsi"/>
          <w:color w:val="auto"/>
        </w:rPr>
      </w:r>
      <w:r w:rsidR="00A27C5B">
        <w:rPr>
          <w:rFonts w:asciiTheme="minorHAnsi" w:hAnsiTheme="minorHAnsi"/>
          <w:color w:val="auto"/>
        </w:rPr>
        <w:fldChar w:fldCharType="separate"/>
      </w:r>
      <w:r w:rsidR="00A10F81" w:rsidRPr="00311068">
        <w:rPr>
          <w:rFonts w:asciiTheme="minorHAnsi" w:hAnsiTheme="minorHAnsi"/>
          <w:color w:val="auto"/>
        </w:rPr>
        <w:fldChar w:fldCharType="end"/>
      </w:r>
      <w:r w:rsidRPr="00311068">
        <w:rPr>
          <w:rFonts w:asciiTheme="minorHAnsi" w:hAnsiTheme="minorHAnsi"/>
          <w:color w:val="auto"/>
        </w:rPr>
        <w:t xml:space="preserve">  Yes  </w:t>
      </w:r>
      <w:r w:rsidR="00A10F81" w:rsidRPr="00311068">
        <w:rPr>
          <w:rFonts w:asciiTheme="minorHAnsi" w:hAnsiTheme="minorHAnsi"/>
          <w:color w:val="auto"/>
        </w:rPr>
        <w:fldChar w:fldCharType="begin">
          <w:ffData>
            <w:name w:val="Check54"/>
            <w:enabled/>
            <w:calcOnExit w:val="0"/>
            <w:checkBox>
              <w:sizeAuto/>
              <w:default w:val="0"/>
            </w:checkBox>
          </w:ffData>
        </w:fldChar>
      </w:r>
      <w:r w:rsidRPr="00311068">
        <w:rPr>
          <w:rFonts w:asciiTheme="minorHAnsi" w:hAnsiTheme="minorHAnsi"/>
          <w:color w:val="auto"/>
        </w:rPr>
        <w:instrText xml:space="preserve"> FORMCHECKBOX </w:instrText>
      </w:r>
      <w:r w:rsidR="00A27C5B">
        <w:rPr>
          <w:rFonts w:asciiTheme="minorHAnsi" w:hAnsiTheme="minorHAnsi"/>
          <w:color w:val="auto"/>
        </w:rPr>
      </w:r>
      <w:r w:rsidR="00A27C5B">
        <w:rPr>
          <w:rFonts w:asciiTheme="minorHAnsi" w:hAnsiTheme="minorHAnsi"/>
          <w:color w:val="auto"/>
        </w:rPr>
        <w:fldChar w:fldCharType="separate"/>
      </w:r>
      <w:r w:rsidR="00A10F81" w:rsidRPr="00311068">
        <w:rPr>
          <w:rFonts w:asciiTheme="minorHAnsi" w:hAnsiTheme="minorHAnsi"/>
          <w:color w:val="auto"/>
        </w:rPr>
        <w:fldChar w:fldCharType="end"/>
      </w:r>
      <w:r w:rsidRPr="00311068">
        <w:rPr>
          <w:rFonts w:asciiTheme="minorHAnsi" w:hAnsiTheme="minorHAnsi"/>
          <w:color w:val="auto"/>
        </w:rPr>
        <w:t xml:space="preserve">  No</w:t>
      </w:r>
    </w:p>
    <w:p w:rsidR="007335CA" w:rsidRDefault="007335CA">
      <w:pPr>
        <w:pStyle w:val="Attachment"/>
        <w:spacing w:before="0" w:after="0"/>
        <w:outlineLvl w:val="0"/>
        <w:rPr>
          <w:rFonts w:ascii="Times New (W1)" w:hAnsi="Times New (W1)"/>
          <w:b w:val="0"/>
          <w:color w:val="000000"/>
          <w:szCs w:val="24"/>
        </w:rPr>
      </w:pPr>
    </w:p>
    <w:p w:rsidR="007335CA" w:rsidRDefault="00A93C3F">
      <w:pPr>
        <w:pStyle w:val="Attachment"/>
        <w:spacing w:before="0" w:after="0"/>
        <w:outlineLvl w:val="0"/>
        <w:rPr>
          <w:rFonts w:ascii="Times New (W1)" w:hAnsi="Times New (W1)"/>
          <w:color w:val="000000"/>
          <w:szCs w:val="24"/>
        </w:rPr>
      </w:pPr>
      <w:r w:rsidRPr="00140F15">
        <w:rPr>
          <w:rFonts w:ascii="Times New (W1)" w:hAnsi="Times New (W1)"/>
          <w:color w:val="000000"/>
          <w:szCs w:val="24"/>
        </w:rPr>
        <w:br w:type="page"/>
      </w:r>
      <w:bookmarkStart w:id="38" w:name="_Toc96506362"/>
      <w:bookmarkStart w:id="39" w:name="_Toc96506818"/>
      <w:bookmarkStart w:id="40" w:name="_Toc96507444"/>
      <w:bookmarkStart w:id="41" w:name="_Toc231108068"/>
    </w:p>
    <w:p w:rsidR="00A93C3F" w:rsidRPr="004155C3" w:rsidRDefault="00A93C3F" w:rsidP="001C0E64">
      <w:pPr>
        <w:pStyle w:val="Attachment"/>
        <w:spacing w:before="0" w:after="0"/>
        <w:jc w:val="center"/>
        <w:outlineLvl w:val="0"/>
        <w:rPr>
          <w:rFonts w:asciiTheme="minorHAnsi" w:hAnsiTheme="minorHAnsi"/>
          <w:color w:val="000000"/>
          <w:sz w:val="28"/>
        </w:rPr>
      </w:pPr>
      <w:bookmarkStart w:id="42" w:name="_Toc384804137"/>
      <w:r w:rsidRPr="004155C3">
        <w:rPr>
          <w:rFonts w:asciiTheme="minorHAnsi" w:hAnsiTheme="minorHAnsi"/>
          <w:color w:val="000000"/>
          <w:sz w:val="28"/>
        </w:rPr>
        <w:lastRenderedPageBreak/>
        <w:t xml:space="preserve">ATTACHMENT </w:t>
      </w:r>
      <w:bookmarkEnd w:id="38"/>
      <w:bookmarkEnd w:id="39"/>
      <w:r w:rsidR="007F199E" w:rsidRPr="004155C3">
        <w:rPr>
          <w:rFonts w:asciiTheme="minorHAnsi" w:hAnsiTheme="minorHAnsi"/>
          <w:color w:val="000000"/>
          <w:sz w:val="28"/>
        </w:rPr>
        <w:t>B</w:t>
      </w:r>
      <w:r w:rsidRPr="004155C3">
        <w:rPr>
          <w:rFonts w:asciiTheme="minorHAnsi" w:hAnsiTheme="minorHAnsi"/>
          <w:color w:val="000000"/>
          <w:sz w:val="28"/>
        </w:rPr>
        <w:t xml:space="preserve">:  </w:t>
      </w:r>
      <w:bookmarkStart w:id="43" w:name="_Toc96506819"/>
      <w:r w:rsidRPr="004155C3">
        <w:rPr>
          <w:rFonts w:asciiTheme="minorHAnsi" w:hAnsiTheme="minorHAnsi"/>
          <w:color w:val="000000"/>
          <w:sz w:val="28"/>
        </w:rPr>
        <w:t>FISCAL AGENT</w:t>
      </w:r>
      <w:bookmarkEnd w:id="40"/>
      <w:bookmarkEnd w:id="41"/>
      <w:bookmarkEnd w:id="42"/>
      <w:bookmarkEnd w:id="43"/>
    </w:p>
    <w:p w:rsidR="00A93C3F" w:rsidRPr="00140F15" w:rsidRDefault="00A93C3F" w:rsidP="001C0E64">
      <w:pPr>
        <w:spacing w:after="0" w:line="240" w:lineRule="auto"/>
        <w:jc w:val="center"/>
        <w:rPr>
          <w:rFonts w:ascii="Times New (W1)" w:hAnsi="Times New (W1)"/>
          <w:b/>
          <w:color w:val="000000"/>
        </w:rPr>
      </w:pPr>
    </w:p>
    <w:p w:rsidR="004F7A81" w:rsidRPr="001414B8" w:rsidRDefault="004F7A81" w:rsidP="004F7A81">
      <w:pPr>
        <w:spacing w:after="0" w:line="240" w:lineRule="auto"/>
        <w:rPr>
          <w:rFonts w:asciiTheme="minorHAnsi" w:hAnsiTheme="minorHAnsi"/>
          <w:b/>
          <w:color w:val="000000"/>
        </w:rPr>
      </w:pPr>
      <w:r w:rsidRPr="00654028">
        <w:rPr>
          <w:rFonts w:asciiTheme="minorHAnsi" w:hAnsiTheme="minorHAnsi"/>
          <w:i/>
          <w:color w:val="000000"/>
        </w:rPr>
        <w:t>WIA §117(d)(3)(B)</w:t>
      </w:r>
      <w:r w:rsidR="00F5724A">
        <w:rPr>
          <w:rFonts w:asciiTheme="minorHAnsi" w:hAnsiTheme="minorHAnsi"/>
          <w:i/>
          <w:color w:val="000000"/>
        </w:rPr>
        <w:t>(i)</w:t>
      </w:r>
      <w:r w:rsidRPr="00654028">
        <w:rPr>
          <w:rFonts w:asciiTheme="minorHAnsi" w:hAnsiTheme="minorHAnsi"/>
          <w:i/>
          <w:color w:val="000000"/>
        </w:rPr>
        <w:t>(</w:t>
      </w:r>
      <w:r w:rsidR="00F5724A">
        <w:rPr>
          <w:rFonts w:asciiTheme="minorHAnsi" w:hAnsiTheme="minorHAnsi"/>
          <w:i/>
          <w:color w:val="000000"/>
        </w:rPr>
        <w:t>II</w:t>
      </w:r>
      <w:r w:rsidRPr="00654028">
        <w:rPr>
          <w:rFonts w:asciiTheme="minorHAnsi" w:hAnsiTheme="minorHAnsi"/>
          <w:i/>
          <w:color w:val="000000"/>
        </w:rPr>
        <w:t xml:space="preserve">) </w:t>
      </w:r>
      <w:r>
        <w:rPr>
          <w:rFonts w:asciiTheme="minorHAnsi" w:hAnsiTheme="minorHAnsi"/>
          <w:i/>
          <w:color w:val="000000"/>
        </w:rPr>
        <w:t xml:space="preserve">indicates that the chief elected official </w:t>
      </w:r>
      <w:r w:rsidR="00F5724A">
        <w:rPr>
          <w:rFonts w:asciiTheme="minorHAnsi" w:hAnsiTheme="minorHAnsi"/>
          <w:i/>
          <w:color w:val="000000"/>
        </w:rPr>
        <w:t xml:space="preserve">Grant Recipient </w:t>
      </w:r>
      <w:r w:rsidRPr="00654028">
        <w:rPr>
          <w:rFonts w:asciiTheme="minorHAnsi" w:hAnsiTheme="minorHAnsi"/>
          <w:i/>
          <w:color w:val="000000"/>
        </w:rPr>
        <w:t>may designate a local fiscal agent</w:t>
      </w:r>
      <w:r w:rsidR="00F5724A">
        <w:rPr>
          <w:rFonts w:asciiTheme="minorHAnsi" w:hAnsiTheme="minorHAnsi"/>
          <w:i/>
          <w:color w:val="000000"/>
        </w:rPr>
        <w:t xml:space="preserve"> as an alternative to a local grant subrecipient</w:t>
      </w:r>
      <w:r w:rsidRPr="00654028">
        <w:rPr>
          <w:rFonts w:asciiTheme="minorHAnsi" w:hAnsiTheme="minorHAnsi"/>
          <w:i/>
          <w:color w:val="000000"/>
        </w:rPr>
        <w:t xml:space="preserve">.  Such designation </w:t>
      </w:r>
      <w:r w:rsidR="00F5724A">
        <w:rPr>
          <w:rFonts w:asciiTheme="minorHAnsi" w:hAnsiTheme="minorHAnsi"/>
          <w:i/>
          <w:color w:val="000000"/>
        </w:rPr>
        <w:t xml:space="preserve">to a grant subrecipient or fiscal agent </w:t>
      </w:r>
      <w:r w:rsidRPr="00654028">
        <w:rPr>
          <w:rFonts w:asciiTheme="minorHAnsi" w:hAnsiTheme="minorHAnsi"/>
          <w:i/>
          <w:color w:val="000000"/>
        </w:rPr>
        <w:t>shall not relieve the chief elected official or the Governor of the liabilit</w:t>
      </w:r>
      <w:r>
        <w:rPr>
          <w:rFonts w:asciiTheme="minorHAnsi" w:hAnsiTheme="minorHAnsi"/>
          <w:i/>
          <w:color w:val="000000"/>
        </w:rPr>
        <w:t xml:space="preserve">y for any misuse of </w:t>
      </w:r>
      <w:proofErr w:type="gramStart"/>
      <w:r>
        <w:rPr>
          <w:rFonts w:asciiTheme="minorHAnsi" w:hAnsiTheme="minorHAnsi"/>
          <w:i/>
          <w:color w:val="000000"/>
        </w:rPr>
        <w:t>grant</w:t>
      </w:r>
      <w:proofErr w:type="gramEnd"/>
      <w:r>
        <w:rPr>
          <w:rFonts w:asciiTheme="minorHAnsi" w:hAnsiTheme="minorHAnsi"/>
          <w:i/>
          <w:color w:val="000000"/>
        </w:rPr>
        <w:t xml:space="preserve"> funds. </w:t>
      </w:r>
      <w:r w:rsidRPr="001414B8">
        <w:rPr>
          <w:rFonts w:asciiTheme="minorHAnsi" w:hAnsiTheme="minorHAnsi"/>
          <w:color w:val="000000"/>
        </w:rPr>
        <w:t xml:space="preserve">If the CEO has identified a </w:t>
      </w:r>
      <w:r>
        <w:rPr>
          <w:rFonts w:asciiTheme="minorHAnsi" w:hAnsiTheme="minorHAnsi"/>
          <w:color w:val="000000"/>
        </w:rPr>
        <w:t>f</w:t>
      </w:r>
      <w:r w:rsidRPr="001414B8">
        <w:rPr>
          <w:rFonts w:asciiTheme="minorHAnsi" w:hAnsiTheme="minorHAnsi"/>
          <w:color w:val="000000"/>
        </w:rPr>
        <w:t xml:space="preserve">iscal </w:t>
      </w:r>
      <w:r>
        <w:rPr>
          <w:rFonts w:asciiTheme="minorHAnsi" w:hAnsiTheme="minorHAnsi"/>
          <w:color w:val="000000"/>
        </w:rPr>
        <w:t>a</w:t>
      </w:r>
      <w:r w:rsidRPr="001414B8">
        <w:rPr>
          <w:rFonts w:asciiTheme="minorHAnsi" w:hAnsiTheme="minorHAnsi"/>
          <w:color w:val="000000"/>
        </w:rPr>
        <w:t>gent to assist in the administration of grant funds, please provide the name of the agent</w:t>
      </w:r>
      <w:r w:rsidRPr="001414B8">
        <w:rPr>
          <w:rFonts w:asciiTheme="minorHAnsi" w:hAnsiTheme="minorHAnsi"/>
          <w:b/>
          <w:color w:val="000000"/>
        </w:rPr>
        <w:t>.</w:t>
      </w:r>
    </w:p>
    <w:p w:rsidR="004F7A81" w:rsidRPr="004155C3" w:rsidRDefault="004F7A81" w:rsidP="004F7A81">
      <w:pPr>
        <w:spacing w:after="0" w:line="240" w:lineRule="auto"/>
        <w:rPr>
          <w:rFonts w:asciiTheme="minorHAnsi" w:hAnsiTheme="minorHAnsi"/>
          <w:i/>
          <w:color w:val="000000"/>
        </w:rPr>
      </w:pPr>
    </w:p>
    <w:tbl>
      <w:tblPr>
        <w:tblW w:w="0" w:type="auto"/>
        <w:tblCellSpacing w:w="20" w:type="dxa"/>
        <w:tblInd w:w="10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7380"/>
      </w:tblGrid>
      <w:tr w:rsidR="004F7A81" w:rsidRPr="004155C3" w:rsidTr="007335CA">
        <w:trPr>
          <w:cantSplit/>
          <w:trHeight w:val="311"/>
          <w:tblCellSpacing w:w="20" w:type="dxa"/>
        </w:trPr>
        <w:tc>
          <w:tcPr>
            <w:tcW w:w="7300" w:type="dxa"/>
            <w:vMerge w:val="restart"/>
            <w:vAlign w:val="center"/>
          </w:tcPr>
          <w:p w:rsidR="004F7A81" w:rsidRPr="004155C3" w:rsidRDefault="004F7A81" w:rsidP="007335CA">
            <w:pPr>
              <w:pStyle w:val="BodyText"/>
              <w:spacing w:after="0"/>
              <w:jc w:val="center"/>
              <w:rPr>
                <w:rFonts w:asciiTheme="minorHAnsi" w:hAnsiTheme="minorHAnsi" w:cs="Times New Roman"/>
                <w:b/>
                <w:bCs/>
                <w:color w:val="000000"/>
                <w:sz w:val="22"/>
                <w:szCs w:val="22"/>
              </w:rPr>
            </w:pPr>
            <w:r>
              <w:rPr>
                <w:rFonts w:asciiTheme="minorHAnsi" w:hAnsiTheme="minorHAnsi" w:cs="Times New Roman"/>
                <w:b/>
                <w:bCs/>
                <w:color w:val="000000"/>
                <w:sz w:val="22"/>
                <w:szCs w:val="22"/>
              </w:rPr>
              <w:t>Fiscal Agent</w:t>
            </w:r>
          </w:p>
        </w:tc>
      </w:tr>
      <w:tr w:rsidR="004F7A81" w:rsidRPr="004155C3" w:rsidTr="007335CA">
        <w:trPr>
          <w:cantSplit/>
          <w:trHeight w:val="311"/>
          <w:tblCellSpacing w:w="20" w:type="dxa"/>
        </w:trPr>
        <w:tc>
          <w:tcPr>
            <w:tcW w:w="7300" w:type="dxa"/>
            <w:vMerge/>
          </w:tcPr>
          <w:p w:rsidR="004F7A81" w:rsidRPr="004155C3" w:rsidRDefault="004F7A81" w:rsidP="007335CA">
            <w:pPr>
              <w:pStyle w:val="BodyText"/>
              <w:spacing w:after="0"/>
              <w:jc w:val="center"/>
              <w:rPr>
                <w:rFonts w:asciiTheme="minorHAnsi" w:hAnsiTheme="minorHAnsi" w:cs="Times New Roman"/>
                <w:b/>
                <w:bCs/>
                <w:color w:val="000000"/>
                <w:sz w:val="22"/>
                <w:szCs w:val="22"/>
              </w:rPr>
            </w:pPr>
          </w:p>
        </w:tc>
      </w:tr>
      <w:tr w:rsidR="004F7A81" w:rsidRPr="004155C3" w:rsidTr="007335CA">
        <w:trPr>
          <w:trHeight w:val="75"/>
          <w:tblCellSpacing w:w="20" w:type="dxa"/>
        </w:trPr>
        <w:tc>
          <w:tcPr>
            <w:tcW w:w="7300" w:type="dxa"/>
          </w:tcPr>
          <w:p w:rsidR="004F7A81" w:rsidRPr="004155C3" w:rsidRDefault="00A10F81" w:rsidP="00E33D5B">
            <w:pPr>
              <w:pStyle w:val="BodyText"/>
              <w:spacing w:after="0"/>
              <w:ind w:left="270"/>
              <w:jc w:val="center"/>
              <w:rPr>
                <w:rFonts w:asciiTheme="minorHAnsi" w:hAnsiTheme="minorHAnsi" w:cs="Times New Roman"/>
                <w:color w:val="000000"/>
                <w:sz w:val="22"/>
                <w:szCs w:val="22"/>
              </w:rPr>
            </w:pPr>
            <w:r w:rsidRPr="004155C3">
              <w:rPr>
                <w:rFonts w:asciiTheme="minorHAnsi" w:hAnsiTheme="minorHAnsi" w:cs="Times New Roman"/>
                <w:color w:val="000000"/>
                <w:sz w:val="22"/>
                <w:szCs w:val="22"/>
              </w:rPr>
              <w:fldChar w:fldCharType="begin">
                <w:ffData>
                  <w:name w:val="Text51"/>
                  <w:enabled/>
                  <w:calcOnExit w:val="0"/>
                  <w:textInput/>
                </w:ffData>
              </w:fldChar>
            </w:r>
            <w:r w:rsidR="004F7A81" w:rsidRPr="004155C3">
              <w:rPr>
                <w:rFonts w:asciiTheme="minorHAnsi" w:hAnsiTheme="minorHAnsi" w:cs="Times New Roman"/>
                <w:color w:val="000000"/>
                <w:sz w:val="22"/>
                <w:szCs w:val="22"/>
              </w:rPr>
              <w:instrText xml:space="preserve"> FORMTEXT </w:instrText>
            </w:r>
            <w:r w:rsidRPr="004155C3">
              <w:rPr>
                <w:rFonts w:asciiTheme="minorHAnsi" w:hAnsiTheme="minorHAnsi" w:cs="Times New Roman"/>
                <w:color w:val="000000"/>
                <w:sz w:val="22"/>
                <w:szCs w:val="22"/>
              </w:rPr>
            </w:r>
            <w:r w:rsidRPr="004155C3">
              <w:rPr>
                <w:rFonts w:asciiTheme="minorHAnsi" w:hAnsiTheme="minorHAnsi" w:cs="Times New Roman"/>
                <w:color w:val="000000"/>
                <w:sz w:val="22"/>
                <w:szCs w:val="22"/>
              </w:rPr>
              <w:fldChar w:fldCharType="separate"/>
            </w:r>
            <w:r w:rsidR="00E33D5B">
              <w:t>Town of Oyster Bay, Department of Intergovernmental Affairs</w:t>
            </w:r>
            <w:r w:rsidRPr="004155C3">
              <w:rPr>
                <w:rFonts w:asciiTheme="minorHAnsi" w:hAnsiTheme="minorHAnsi" w:cs="Times New Roman"/>
                <w:color w:val="000000"/>
                <w:sz w:val="22"/>
                <w:szCs w:val="22"/>
              </w:rPr>
              <w:fldChar w:fldCharType="end"/>
            </w:r>
          </w:p>
        </w:tc>
      </w:tr>
    </w:tbl>
    <w:p w:rsidR="004F7A81" w:rsidRDefault="004F7A81" w:rsidP="004F7A81">
      <w:pPr>
        <w:spacing w:after="0" w:line="240" w:lineRule="auto"/>
        <w:jc w:val="center"/>
        <w:rPr>
          <w:rFonts w:asciiTheme="minorHAnsi" w:hAnsiTheme="minorHAnsi"/>
          <w:color w:val="000000"/>
        </w:rPr>
      </w:pPr>
    </w:p>
    <w:p w:rsidR="004F7A81" w:rsidRPr="004155C3" w:rsidRDefault="004F7A81" w:rsidP="004F7A81">
      <w:pPr>
        <w:spacing w:after="0" w:line="240" w:lineRule="auto"/>
        <w:jc w:val="center"/>
        <w:rPr>
          <w:rFonts w:asciiTheme="minorHAnsi" w:hAnsiTheme="minorHAnsi"/>
        </w:rPr>
      </w:pPr>
    </w:p>
    <w:p w:rsidR="00A93C3F" w:rsidRPr="004155C3" w:rsidRDefault="00A93C3F" w:rsidP="007F199E">
      <w:pPr>
        <w:spacing w:after="0" w:line="240" w:lineRule="auto"/>
        <w:rPr>
          <w:rFonts w:asciiTheme="minorHAnsi" w:hAnsiTheme="minorHAnsi"/>
        </w:rPr>
      </w:pPr>
    </w:p>
    <w:sectPr w:rsidR="00A93C3F" w:rsidRPr="004155C3" w:rsidSect="007F199E">
      <w:headerReference w:type="default" r:id="rId13"/>
      <w:footerReference w:type="default" r:id="rId14"/>
      <w:pgSz w:w="12240" w:h="15840" w:code="1"/>
      <w:pgMar w:top="1440" w:right="1440" w:bottom="1440" w:left="1440" w:header="720" w:footer="432" w:gutter="0"/>
      <w:pgNumType w:chapStyle="1"/>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925" w:rsidRDefault="008C0925" w:rsidP="001C0E64">
      <w:pPr>
        <w:spacing w:after="0" w:line="240" w:lineRule="auto"/>
      </w:pPr>
      <w:r>
        <w:separator/>
      </w:r>
    </w:p>
  </w:endnote>
  <w:endnote w:type="continuationSeparator" w:id="0">
    <w:p w:rsidR="008C0925" w:rsidRDefault="008C0925" w:rsidP="001C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25" w:rsidRPr="00A6323E" w:rsidRDefault="008C0925" w:rsidP="008517B9">
    <w:pPr>
      <w:pStyle w:val="Footer"/>
      <w:tabs>
        <w:tab w:val="clear" w:pos="4320"/>
        <w:tab w:val="clear" w:pos="8640"/>
        <w:tab w:val="right" w:pos="9360"/>
      </w:tabs>
      <w:rPr>
        <w:rFonts w:ascii="Times New Roman" w:hAnsi="Times New Roman"/>
        <w:b/>
        <w:color w:val="BFBFBF"/>
        <w:sz w:val="20"/>
        <w:szCs w:val="20"/>
      </w:rPr>
    </w:pPr>
    <w:r w:rsidRPr="004155C3">
      <w:rPr>
        <w:rFonts w:asciiTheme="minorHAnsi" w:hAnsiTheme="minorHAnsi"/>
        <w:b/>
        <w:color w:val="BFBFBF"/>
        <w:sz w:val="22"/>
        <w:szCs w:val="22"/>
      </w:rPr>
      <w:t>Program Year 2014 Local Planning Guidelines</w:t>
    </w:r>
    <w:r w:rsidRPr="004705EB">
      <w:rPr>
        <w:rFonts w:ascii="Times New Roman" w:hAnsi="Times New Roman"/>
        <w:b/>
        <w:sz w:val="20"/>
        <w:szCs w:val="20"/>
      </w:rPr>
      <w:tab/>
    </w:r>
    <w:r w:rsidRPr="004155C3">
      <w:rPr>
        <w:rFonts w:asciiTheme="minorHAnsi" w:hAnsiTheme="minorHAnsi"/>
        <w:b/>
        <w:sz w:val="22"/>
        <w:szCs w:val="22"/>
      </w:rPr>
      <w:fldChar w:fldCharType="begin"/>
    </w:r>
    <w:r w:rsidRPr="004155C3">
      <w:rPr>
        <w:rFonts w:asciiTheme="minorHAnsi" w:hAnsiTheme="minorHAnsi"/>
        <w:b/>
        <w:sz w:val="22"/>
        <w:szCs w:val="22"/>
      </w:rPr>
      <w:instrText xml:space="preserve"> PAGE   \* MERGEFORMAT </w:instrText>
    </w:r>
    <w:r w:rsidRPr="004155C3">
      <w:rPr>
        <w:rFonts w:asciiTheme="minorHAnsi" w:hAnsiTheme="minorHAnsi"/>
        <w:b/>
        <w:sz w:val="22"/>
        <w:szCs w:val="22"/>
      </w:rPr>
      <w:fldChar w:fldCharType="separate"/>
    </w:r>
    <w:r w:rsidR="00A27C5B">
      <w:rPr>
        <w:rFonts w:asciiTheme="minorHAnsi" w:hAnsiTheme="minorHAnsi"/>
        <w:b/>
        <w:noProof/>
        <w:sz w:val="22"/>
        <w:szCs w:val="22"/>
      </w:rPr>
      <w:t>1</w:t>
    </w:r>
    <w:r w:rsidRPr="004155C3">
      <w:rPr>
        <w:rFonts w:asciiTheme="minorHAnsi" w:hAnsiTheme="minorHAnsi"/>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925" w:rsidRDefault="008C0925" w:rsidP="001C0E64">
      <w:pPr>
        <w:spacing w:after="0" w:line="240" w:lineRule="auto"/>
      </w:pPr>
      <w:r>
        <w:separator/>
      </w:r>
    </w:p>
  </w:footnote>
  <w:footnote w:type="continuationSeparator" w:id="0">
    <w:p w:rsidR="008C0925" w:rsidRDefault="008C0925" w:rsidP="001C0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25" w:rsidRPr="00BC2276" w:rsidRDefault="008C0925" w:rsidP="00BC2276">
    <w:pPr>
      <w:pStyle w:val="Header"/>
      <w:jc w:val="right"/>
      <w:rPr>
        <w:rFonts w:ascii="Times New Roman" w:hAnsi="Times New Roman"/>
        <w:b/>
        <w:smallCaps/>
        <w:color w:val="BFBFBF" w:themeColor="background1" w:themeShade="BF"/>
        <w:sz w:val="20"/>
        <w:szCs w:val="20"/>
      </w:rPr>
    </w:pPr>
    <w:r w:rsidRPr="00966DE4">
      <w:rPr>
        <w:rFonts w:ascii="Times New Roman" w:hAnsi="Times New Roman"/>
        <w:b/>
        <w:smallCaps/>
        <w:color w:val="BFBFBF" w:themeColor="background1" w:themeShade="BF"/>
        <w:sz w:val="20"/>
        <w:szCs w:val="20"/>
      </w:rPr>
      <w:t>Division of Employment and Workforce Solutions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1DE"/>
    <w:multiLevelType w:val="hybridMultilevel"/>
    <w:tmpl w:val="96BAC8C8"/>
    <w:lvl w:ilvl="0" w:tplc="B5AC2D02">
      <w:start w:val="14"/>
      <w:numFmt w:val="decimal"/>
      <w:lvlText w:val="%1."/>
      <w:lvlJc w:val="left"/>
      <w:pPr>
        <w:ind w:left="360" w:hanging="360"/>
      </w:pPr>
      <w:rPr>
        <w:rFonts w:cs="Times New Roman"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36CE"/>
    <w:multiLevelType w:val="hybridMultilevel"/>
    <w:tmpl w:val="822E918E"/>
    <w:lvl w:ilvl="0" w:tplc="E41EE9E8">
      <w:start w:val="10"/>
      <w:numFmt w:val="decimal"/>
      <w:lvlText w:val="%1."/>
      <w:lvlJc w:val="left"/>
      <w:pPr>
        <w:ind w:left="360" w:hanging="360"/>
      </w:pPr>
      <w:rPr>
        <w:rFonts w:cs="Times New Roman"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9014B"/>
    <w:multiLevelType w:val="hybridMultilevel"/>
    <w:tmpl w:val="E924953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5C91E5B"/>
    <w:multiLevelType w:val="hybridMultilevel"/>
    <w:tmpl w:val="9B8E1EF2"/>
    <w:lvl w:ilvl="0" w:tplc="D000249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154F88"/>
    <w:multiLevelType w:val="hybridMultilevel"/>
    <w:tmpl w:val="CA4421E2"/>
    <w:lvl w:ilvl="0" w:tplc="98080B10">
      <w:start w:val="13"/>
      <w:numFmt w:val="bullet"/>
      <w:lvlText w:val=""/>
      <w:lvlJc w:val="left"/>
      <w:pPr>
        <w:ind w:left="1170" w:hanging="360"/>
      </w:pPr>
      <w:rPr>
        <w:rFonts w:ascii="Symbol" w:eastAsia="Times New Roman"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462210F"/>
    <w:multiLevelType w:val="hybridMultilevel"/>
    <w:tmpl w:val="3C32A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56397"/>
    <w:multiLevelType w:val="hybridMultilevel"/>
    <w:tmpl w:val="E746FF6E"/>
    <w:lvl w:ilvl="0" w:tplc="707E0B26">
      <w:start w:val="18"/>
      <w:numFmt w:val="decimal"/>
      <w:lvlText w:val="%1."/>
      <w:lvlJc w:val="left"/>
      <w:pPr>
        <w:ind w:left="360" w:hanging="360"/>
      </w:pPr>
      <w:rPr>
        <w:rFonts w:cs="Times New Roman"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84FC0"/>
    <w:multiLevelType w:val="hybridMultilevel"/>
    <w:tmpl w:val="84400748"/>
    <w:lvl w:ilvl="0" w:tplc="F35CD648">
      <w:start w:val="20"/>
      <w:numFmt w:val="decimal"/>
      <w:lvlText w:val="%1."/>
      <w:lvlJc w:val="left"/>
      <w:pPr>
        <w:ind w:left="360" w:hanging="360"/>
      </w:pPr>
      <w:rPr>
        <w:rFonts w:cs="Times New Roman"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F6B36"/>
    <w:multiLevelType w:val="singleLevel"/>
    <w:tmpl w:val="8056DF7E"/>
    <w:lvl w:ilvl="0">
      <w:start w:val="1"/>
      <w:numFmt w:val="decimal"/>
      <w:lvlText w:val="%1."/>
      <w:lvlJc w:val="left"/>
      <w:pPr>
        <w:tabs>
          <w:tab w:val="num" w:pos="450"/>
        </w:tabs>
        <w:ind w:left="450" w:hanging="450"/>
      </w:pPr>
      <w:rPr>
        <w:rFonts w:cs="Times New Roman" w:hint="default"/>
      </w:rPr>
    </w:lvl>
  </w:abstractNum>
  <w:abstractNum w:abstractNumId="9">
    <w:nsid w:val="19F33B7B"/>
    <w:multiLevelType w:val="hybridMultilevel"/>
    <w:tmpl w:val="C5502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46D00"/>
    <w:multiLevelType w:val="hybridMultilevel"/>
    <w:tmpl w:val="EBD6F300"/>
    <w:lvl w:ilvl="0" w:tplc="D95C5D78">
      <w:start w:val="18"/>
      <w:numFmt w:val="decimal"/>
      <w:lvlText w:val="%1."/>
      <w:lvlJc w:val="left"/>
      <w:pPr>
        <w:ind w:left="360" w:hanging="360"/>
      </w:pPr>
      <w:rPr>
        <w:rFonts w:cs="Times New Roman"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A68EA"/>
    <w:multiLevelType w:val="hybridMultilevel"/>
    <w:tmpl w:val="4A72583A"/>
    <w:lvl w:ilvl="0" w:tplc="00D2DB9C">
      <w:start w:val="1"/>
      <w:numFmt w:val="bullet"/>
      <w:lvlText w:val=""/>
      <w:lvlJc w:val="left"/>
      <w:pPr>
        <w:tabs>
          <w:tab w:val="num" w:pos="360"/>
        </w:tabs>
        <w:ind w:left="360" w:hanging="360"/>
      </w:pPr>
      <w:rPr>
        <w:rFonts w:ascii="Wingdings" w:hAnsi="Wingdings" w:hint="default"/>
        <w:color w:val="auto"/>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12">
    <w:nsid w:val="1EB07E30"/>
    <w:multiLevelType w:val="hybridMultilevel"/>
    <w:tmpl w:val="841A386E"/>
    <w:lvl w:ilvl="0" w:tplc="A7B0B946">
      <w:start w:val="22"/>
      <w:numFmt w:val="decimal"/>
      <w:lvlText w:val="%1."/>
      <w:lvlJc w:val="left"/>
      <w:pPr>
        <w:ind w:left="1080" w:hanging="360"/>
      </w:pPr>
      <w:rPr>
        <w:rFonts w:cs="Times New Roman"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075336"/>
    <w:multiLevelType w:val="hybridMultilevel"/>
    <w:tmpl w:val="8FCC2160"/>
    <w:lvl w:ilvl="0" w:tplc="38080F2A">
      <w:start w:val="15"/>
      <w:numFmt w:val="decimal"/>
      <w:lvlText w:val="%1."/>
      <w:lvlJc w:val="left"/>
      <w:pPr>
        <w:ind w:left="450" w:hanging="360"/>
      </w:pPr>
      <w:rPr>
        <w:rFonts w:cs="Times New Roman" w:hint="default"/>
        <w:strike w:val="0"/>
        <w:color w:val="00000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nsid w:val="208007AD"/>
    <w:multiLevelType w:val="singleLevel"/>
    <w:tmpl w:val="2BD4C83C"/>
    <w:lvl w:ilvl="0">
      <w:start w:val="4"/>
      <w:numFmt w:val="upperLetter"/>
      <w:lvlText w:val="%1."/>
      <w:lvlJc w:val="left"/>
      <w:pPr>
        <w:tabs>
          <w:tab w:val="num" w:pos="360"/>
        </w:tabs>
        <w:ind w:left="360" w:hanging="360"/>
      </w:pPr>
      <w:rPr>
        <w:rFonts w:cs="Times New Roman" w:hint="default"/>
        <w:b/>
      </w:rPr>
    </w:lvl>
  </w:abstractNum>
  <w:abstractNum w:abstractNumId="15">
    <w:nsid w:val="30154D5F"/>
    <w:multiLevelType w:val="hybridMultilevel"/>
    <w:tmpl w:val="246A5D34"/>
    <w:lvl w:ilvl="0" w:tplc="9BB6FDE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B2365"/>
    <w:multiLevelType w:val="hybridMultilevel"/>
    <w:tmpl w:val="935CCBEA"/>
    <w:lvl w:ilvl="0" w:tplc="1E9CC026">
      <w:start w:val="1"/>
      <w:numFmt w:val="decimal"/>
      <w:lvlText w:val="%1."/>
      <w:lvlJc w:val="left"/>
      <w:pPr>
        <w:tabs>
          <w:tab w:val="num" w:pos="720"/>
        </w:tabs>
        <w:ind w:left="720" w:hanging="360"/>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E90F83"/>
    <w:multiLevelType w:val="hybridMultilevel"/>
    <w:tmpl w:val="0B644F38"/>
    <w:lvl w:ilvl="0" w:tplc="B5AC2D02">
      <w:start w:val="14"/>
      <w:numFmt w:val="decimal"/>
      <w:lvlText w:val="%1."/>
      <w:lvlJc w:val="left"/>
      <w:pPr>
        <w:ind w:left="360" w:hanging="360"/>
      </w:pPr>
      <w:rPr>
        <w:rFonts w:cs="Times New Roman"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7D57A5"/>
    <w:multiLevelType w:val="hybridMultilevel"/>
    <w:tmpl w:val="1A381570"/>
    <w:lvl w:ilvl="0" w:tplc="DC5C555C">
      <w:start w:val="5"/>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1D0FBE"/>
    <w:multiLevelType w:val="hybridMultilevel"/>
    <w:tmpl w:val="7222E374"/>
    <w:lvl w:ilvl="0" w:tplc="8F74E05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693F10"/>
    <w:multiLevelType w:val="hybridMultilevel"/>
    <w:tmpl w:val="5226F4BE"/>
    <w:lvl w:ilvl="0" w:tplc="1D4C37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52E41F4"/>
    <w:multiLevelType w:val="hybridMultilevel"/>
    <w:tmpl w:val="0220D7EC"/>
    <w:lvl w:ilvl="0" w:tplc="B240BFE6">
      <w:start w:val="14"/>
      <w:numFmt w:val="decimal"/>
      <w:lvlText w:val="%1."/>
      <w:lvlJc w:val="left"/>
      <w:pPr>
        <w:ind w:left="360" w:hanging="360"/>
      </w:pPr>
      <w:rPr>
        <w:rFonts w:cs="Times New Roman"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3828DC"/>
    <w:multiLevelType w:val="hybridMultilevel"/>
    <w:tmpl w:val="5B02D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C0B96"/>
    <w:multiLevelType w:val="hybridMultilevel"/>
    <w:tmpl w:val="68E8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C041D0"/>
    <w:multiLevelType w:val="hybridMultilevel"/>
    <w:tmpl w:val="F31E8292"/>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49D3568C"/>
    <w:multiLevelType w:val="hybridMultilevel"/>
    <w:tmpl w:val="E564C3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AB964F2"/>
    <w:multiLevelType w:val="hybridMultilevel"/>
    <w:tmpl w:val="94FAB8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AC36EFF"/>
    <w:multiLevelType w:val="hybridMultilevel"/>
    <w:tmpl w:val="8C3ECB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C56411C"/>
    <w:multiLevelType w:val="hybridMultilevel"/>
    <w:tmpl w:val="E924953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4C8F435A"/>
    <w:multiLevelType w:val="hybridMultilevel"/>
    <w:tmpl w:val="2114876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DA5760E"/>
    <w:multiLevelType w:val="singleLevel"/>
    <w:tmpl w:val="A306A604"/>
    <w:lvl w:ilvl="0">
      <w:start w:val="1"/>
      <w:numFmt w:val="decimal"/>
      <w:lvlText w:val="%1)"/>
      <w:lvlJc w:val="left"/>
      <w:pPr>
        <w:tabs>
          <w:tab w:val="num" w:pos="1170"/>
        </w:tabs>
        <w:ind w:left="1170" w:hanging="450"/>
      </w:pPr>
      <w:rPr>
        <w:rFonts w:cs="Times New Roman"/>
      </w:rPr>
    </w:lvl>
  </w:abstractNum>
  <w:abstractNum w:abstractNumId="31">
    <w:nsid w:val="510B472F"/>
    <w:multiLevelType w:val="hybridMultilevel"/>
    <w:tmpl w:val="EAA42DEE"/>
    <w:lvl w:ilvl="0" w:tplc="52A28E74">
      <w:start w:val="1"/>
      <w:numFmt w:val="decimal"/>
      <w:lvlText w:val="%1."/>
      <w:lvlJc w:val="left"/>
      <w:pPr>
        <w:ind w:left="360" w:hanging="360"/>
      </w:pPr>
      <w:rPr>
        <w:rFonts w:cs="Times New Roman"/>
        <w:b w:val="0"/>
        <w:strike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31B0BF9"/>
    <w:multiLevelType w:val="hybridMultilevel"/>
    <w:tmpl w:val="AE6CFC0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DD21414"/>
    <w:multiLevelType w:val="hybridMultilevel"/>
    <w:tmpl w:val="4518F4F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F1E5757"/>
    <w:multiLevelType w:val="hybridMultilevel"/>
    <w:tmpl w:val="D23AA994"/>
    <w:lvl w:ilvl="0" w:tplc="2CAC4F32">
      <w:start w:val="7"/>
      <w:numFmt w:val="decimal"/>
      <w:lvlText w:val="%1."/>
      <w:lvlJc w:val="left"/>
      <w:pPr>
        <w:ind w:left="360" w:hanging="360"/>
      </w:pPr>
      <w:rPr>
        <w:rFonts w:cs="Times New Roman"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D719B0"/>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6">
    <w:nsid w:val="673110A5"/>
    <w:multiLevelType w:val="hybridMultilevel"/>
    <w:tmpl w:val="A574DBFC"/>
    <w:lvl w:ilvl="0" w:tplc="D36EB25E">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nsid w:val="6EE06498"/>
    <w:multiLevelType w:val="hybridMultilevel"/>
    <w:tmpl w:val="44746D14"/>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38">
    <w:nsid w:val="71DD7A90"/>
    <w:multiLevelType w:val="hybridMultilevel"/>
    <w:tmpl w:val="5386973A"/>
    <w:lvl w:ilvl="0" w:tplc="C5389F18">
      <w:start w:val="19"/>
      <w:numFmt w:val="decimal"/>
      <w:lvlText w:val="%1."/>
      <w:lvlJc w:val="left"/>
      <w:pPr>
        <w:ind w:left="360" w:hanging="360"/>
      </w:pPr>
      <w:rPr>
        <w:rFonts w:cs="Times New Roman"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151471"/>
    <w:multiLevelType w:val="hybridMultilevel"/>
    <w:tmpl w:val="E1C000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4467393"/>
    <w:multiLevelType w:val="hybridMultilevel"/>
    <w:tmpl w:val="1EE21DF4"/>
    <w:lvl w:ilvl="0" w:tplc="D95C5D78">
      <w:start w:val="18"/>
      <w:numFmt w:val="decimal"/>
      <w:lvlText w:val="%1."/>
      <w:lvlJc w:val="left"/>
      <w:pPr>
        <w:ind w:left="720" w:hanging="360"/>
      </w:pPr>
      <w:rPr>
        <w:rFonts w:cs="Times New Roman"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03141C"/>
    <w:multiLevelType w:val="hybridMultilevel"/>
    <w:tmpl w:val="31B08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E4767"/>
    <w:multiLevelType w:val="hybridMultilevel"/>
    <w:tmpl w:val="205266E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784E1A1B"/>
    <w:multiLevelType w:val="hybridMultilevel"/>
    <w:tmpl w:val="843EAF42"/>
    <w:lvl w:ilvl="0" w:tplc="1E5AD048">
      <w:start w:val="21"/>
      <w:numFmt w:val="decimal"/>
      <w:lvlText w:val="%1."/>
      <w:lvlJc w:val="left"/>
      <w:pPr>
        <w:ind w:left="360" w:hanging="360"/>
      </w:pPr>
      <w:rPr>
        <w:rFonts w:cs="Times New Roman"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240545"/>
    <w:multiLevelType w:val="hybridMultilevel"/>
    <w:tmpl w:val="AC8E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D25150"/>
    <w:multiLevelType w:val="hybridMultilevel"/>
    <w:tmpl w:val="D0A6FED4"/>
    <w:lvl w:ilvl="0" w:tplc="C018CACE">
      <w:start w:val="1"/>
      <w:numFmt w:val="lowerLetter"/>
      <w:lvlText w:val="%1."/>
      <w:lvlJc w:val="left"/>
      <w:pPr>
        <w:ind w:left="1800" w:hanging="360"/>
      </w:pPr>
      <w:rPr>
        <w:rFonts w:asciiTheme="minorHAnsi" w:hAnsi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E5B30FA"/>
    <w:multiLevelType w:val="hybridMultilevel"/>
    <w:tmpl w:val="205266E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7F147765"/>
    <w:multiLevelType w:val="hybridMultilevel"/>
    <w:tmpl w:val="79B21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6"/>
  </w:num>
  <w:num w:numId="2">
    <w:abstractNumId w:val="24"/>
  </w:num>
  <w:num w:numId="3">
    <w:abstractNumId w:val="11"/>
  </w:num>
  <w:num w:numId="4">
    <w:abstractNumId w:val="35"/>
  </w:num>
  <w:num w:numId="5">
    <w:abstractNumId w:val="8"/>
  </w:num>
  <w:num w:numId="6">
    <w:abstractNumId w:val="14"/>
  </w:num>
  <w:num w:numId="7">
    <w:abstractNumId w:val="30"/>
    <w:lvlOverride w:ilvl="0">
      <w:startOverride w:val="1"/>
    </w:lvlOverride>
  </w:num>
  <w:num w:numId="8">
    <w:abstractNumId w:val="16"/>
  </w:num>
  <w:num w:numId="9">
    <w:abstractNumId w:val="27"/>
  </w:num>
  <w:num w:numId="10">
    <w:abstractNumId w:val="33"/>
  </w:num>
  <w:num w:numId="11">
    <w:abstractNumId w:val="26"/>
  </w:num>
  <w:num w:numId="12">
    <w:abstractNumId w:val="3"/>
  </w:num>
  <w:num w:numId="13">
    <w:abstractNumId w:val="31"/>
  </w:num>
  <w:num w:numId="14">
    <w:abstractNumId w:val="42"/>
  </w:num>
  <w:num w:numId="15">
    <w:abstractNumId w:val="29"/>
  </w:num>
  <w:num w:numId="16">
    <w:abstractNumId w:val="39"/>
  </w:num>
  <w:num w:numId="17">
    <w:abstractNumId w:val="32"/>
  </w:num>
  <w:num w:numId="18">
    <w:abstractNumId w:val="19"/>
  </w:num>
  <w:num w:numId="19">
    <w:abstractNumId w:val="37"/>
  </w:num>
  <w:num w:numId="20">
    <w:abstractNumId w:val="46"/>
  </w:num>
  <w:num w:numId="21">
    <w:abstractNumId w:val="4"/>
  </w:num>
  <w:num w:numId="22">
    <w:abstractNumId w:val="28"/>
  </w:num>
  <w:num w:numId="23">
    <w:abstractNumId w:val="0"/>
  </w:num>
  <w:num w:numId="24">
    <w:abstractNumId w:val="17"/>
  </w:num>
  <w:num w:numId="25">
    <w:abstractNumId w:val="21"/>
  </w:num>
  <w:num w:numId="26">
    <w:abstractNumId w:val="6"/>
  </w:num>
  <w:num w:numId="27">
    <w:abstractNumId w:val="41"/>
  </w:num>
  <w:num w:numId="28">
    <w:abstractNumId w:val="13"/>
  </w:num>
  <w:num w:numId="29">
    <w:abstractNumId w:val="22"/>
  </w:num>
  <w:num w:numId="30">
    <w:abstractNumId w:val="25"/>
  </w:num>
  <w:num w:numId="31">
    <w:abstractNumId w:val="9"/>
  </w:num>
  <w:num w:numId="32">
    <w:abstractNumId w:val="43"/>
  </w:num>
  <w:num w:numId="33">
    <w:abstractNumId w:val="12"/>
  </w:num>
  <w:num w:numId="34">
    <w:abstractNumId w:val="2"/>
  </w:num>
  <w:num w:numId="35">
    <w:abstractNumId w:val="23"/>
  </w:num>
  <w:num w:numId="36">
    <w:abstractNumId w:val="10"/>
  </w:num>
  <w:num w:numId="37">
    <w:abstractNumId w:val="38"/>
  </w:num>
  <w:num w:numId="38">
    <w:abstractNumId w:val="40"/>
  </w:num>
  <w:num w:numId="39">
    <w:abstractNumId w:val="7"/>
  </w:num>
  <w:num w:numId="40">
    <w:abstractNumId w:val="34"/>
  </w:num>
  <w:num w:numId="41">
    <w:abstractNumId w:val="5"/>
  </w:num>
  <w:num w:numId="42">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44"/>
  </w:num>
  <w:num w:numId="45">
    <w:abstractNumId w:val="20"/>
  </w:num>
  <w:num w:numId="46">
    <w:abstractNumId w:val="45"/>
  </w:num>
  <w:num w:numId="47">
    <w:abstractNumId w:val="1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8211yhoNC3n92+6FlBKeb0erl4M=" w:salt="7ETq9bDv0CytvzdLySq6qA=="/>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281747"/>
    <w:rsid w:val="00000B9C"/>
    <w:rsid w:val="0001451A"/>
    <w:rsid w:val="00014B6E"/>
    <w:rsid w:val="00014F6B"/>
    <w:rsid w:val="00015778"/>
    <w:rsid w:val="0001792A"/>
    <w:rsid w:val="00020BFE"/>
    <w:rsid w:val="00024A18"/>
    <w:rsid w:val="0003074C"/>
    <w:rsid w:val="00034F61"/>
    <w:rsid w:val="000408A2"/>
    <w:rsid w:val="00040E9A"/>
    <w:rsid w:val="00041D5B"/>
    <w:rsid w:val="000468F0"/>
    <w:rsid w:val="000469B5"/>
    <w:rsid w:val="0005763D"/>
    <w:rsid w:val="00061295"/>
    <w:rsid w:val="000620AA"/>
    <w:rsid w:val="00064176"/>
    <w:rsid w:val="0007052D"/>
    <w:rsid w:val="00072F2D"/>
    <w:rsid w:val="0007634B"/>
    <w:rsid w:val="000806A8"/>
    <w:rsid w:val="0008487F"/>
    <w:rsid w:val="00087A87"/>
    <w:rsid w:val="00091BDE"/>
    <w:rsid w:val="00092F76"/>
    <w:rsid w:val="000960EF"/>
    <w:rsid w:val="0009631D"/>
    <w:rsid w:val="0009791A"/>
    <w:rsid w:val="000A0863"/>
    <w:rsid w:val="000A305E"/>
    <w:rsid w:val="000A6EB5"/>
    <w:rsid w:val="000B45E1"/>
    <w:rsid w:val="000B50F2"/>
    <w:rsid w:val="000B6B63"/>
    <w:rsid w:val="000B7090"/>
    <w:rsid w:val="000B71A2"/>
    <w:rsid w:val="000B75D1"/>
    <w:rsid w:val="000C332B"/>
    <w:rsid w:val="000C5B5D"/>
    <w:rsid w:val="000D0900"/>
    <w:rsid w:val="000D4AA0"/>
    <w:rsid w:val="000E0127"/>
    <w:rsid w:val="000E0C05"/>
    <w:rsid w:val="000E35C5"/>
    <w:rsid w:val="000E3607"/>
    <w:rsid w:val="000E71F2"/>
    <w:rsid w:val="000E7331"/>
    <w:rsid w:val="00102E1E"/>
    <w:rsid w:val="00107DC9"/>
    <w:rsid w:val="00110AA8"/>
    <w:rsid w:val="00112ACB"/>
    <w:rsid w:val="00114F06"/>
    <w:rsid w:val="0011689D"/>
    <w:rsid w:val="00123B2E"/>
    <w:rsid w:val="00124C2C"/>
    <w:rsid w:val="001313A7"/>
    <w:rsid w:val="00134F68"/>
    <w:rsid w:val="00136799"/>
    <w:rsid w:val="00140F15"/>
    <w:rsid w:val="00143D97"/>
    <w:rsid w:val="00144403"/>
    <w:rsid w:val="00144882"/>
    <w:rsid w:val="001454E3"/>
    <w:rsid w:val="001474E4"/>
    <w:rsid w:val="001523D8"/>
    <w:rsid w:val="00160599"/>
    <w:rsid w:val="00161737"/>
    <w:rsid w:val="00174741"/>
    <w:rsid w:val="00174A76"/>
    <w:rsid w:val="00176360"/>
    <w:rsid w:val="00177B19"/>
    <w:rsid w:val="00180C52"/>
    <w:rsid w:val="00184F07"/>
    <w:rsid w:val="00195DF3"/>
    <w:rsid w:val="00196753"/>
    <w:rsid w:val="00196895"/>
    <w:rsid w:val="001A1FE9"/>
    <w:rsid w:val="001A23D5"/>
    <w:rsid w:val="001A602D"/>
    <w:rsid w:val="001B0ACE"/>
    <w:rsid w:val="001B7706"/>
    <w:rsid w:val="001C072D"/>
    <w:rsid w:val="001C0E64"/>
    <w:rsid w:val="001C53CF"/>
    <w:rsid w:val="001C7E2D"/>
    <w:rsid w:val="001D266C"/>
    <w:rsid w:val="001D3F0C"/>
    <w:rsid w:val="001D46BC"/>
    <w:rsid w:val="001E5156"/>
    <w:rsid w:val="001F3340"/>
    <w:rsid w:val="001F52A1"/>
    <w:rsid w:val="001F6BC7"/>
    <w:rsid w:val="0020266B"/>
    <w:rsid w:val="00202D5D"/>
    <w:rsid w:val="00204A77"/>
    <w:rsid w:val="002071B5"/>
    <w:rsid w:val="002075D2"/>
    <w:rsid w:val="0022525C"/>
    <w:rsid w:val="0022603B"/>
    <w:rsid w:val="00226229"/>
    <w:rsid w:val="002327E9"/>
    <w:rsid w:val="00233A4B"/>
    <w:rsid w:val="00236C1D"/>
    <w:rsid w:val="00237C21"/>
    <w:rsid w:val="00242B4C"/>
    <w:rsid w:val="00243BB2"/>
    <w:rsid w:val="00261C93"/>
    <w:rsid w:val="00263F50"/>
    <w:rsid w:val="00266B7D"/>
    <w:rsid w:val="0027124D"/>
    <w:rsid w:val="00272AFE"/>
    <w:rsid w:val="002768E6"/>
    <w:rsid w:val="00276DA0"/>
    <w:rsid w:val="00277B2F"/>
    <w:rsid w:val="00281747"/>
    <w:rsid w:val="00283131"/>
    <w:rsid w:val="002852AB"/>
    <w:rsid w:val="0029354C"/>
    <w:rsid w:val="00294AE9"/>
    <w:rsid w:val="00294AF6"/>
    <w:rsid w:val="002978C2"/>
    <w:rsid w:val="00297DAF"/>
    <w:rsid w:val="002A6720"/>
    <w:rsid w:val="002B1720"/>
    <w:rsid w:val="002B785A"/>
    <w:rsid w:val="002B7A1B"/>
    <w:rsid w:val="002C0D96"/>
    <w:rsid w:val="002C1B94"/>
    <w:rsid w:val="002C4DBD"/>
    <w:rsid w:val="002C6AD6"/>
    <w:rsid w:val="002D1ECD"/>
    <w:rsid w:val="002D29B2"/>
    <w:rsid w:val="002D35D5"/>
    <w:rsid w:val="002D3710"/>
    <w:rsid w:val="002D556D"/>
    <w:rsid w:val="002E1894"/>
    <w:rsid w:val="002E1A46"/>
    <w:rsid w:val="002E4B93"/>
    <w:rsid w:val="002E5A10"/>
    <w:rsid w:val="002F3797"/>
    <w:rsid w:val="002F666D"/>
    <w:rsid w:val="00300308"/>
    <w:rsid w:val="003004EE"/>
    <w:rsid w:val="0030285F"/>
    <w:rsid w:val="00302A7C"/>
    <w:rsid w:val="00307CE4"/>
    <w:rsid w:val="00310390"/>
    <w:rsid w:val="00311068"/>
    <w:rsid w:val="00313E3B"/>
    <w:rsid w:val="0031514C"/>
    <w:rsid w:val="0031799D"/>
    <w:rsid w:val="003206D8"/>
    <w:rsid w:val="003213CF"/>
    <w:rsid w:val="00322057"/>
    <w:rsid w:val="00322D59"/>
    <w:rsid w:val="0032342F"/>
    <w:rsid w:val="00323E2D"/>
    <w:rsid w:val="00325100"/>
    <w:rsid w:val="0032543E"/>
    <w:rsid w:val="00326369"/>
    <w:rsid w:val="00331C10"/>
    <w:rsid w:val="003335E3"/>
    <w:rsid w:val="00334CDB"/>
    <w:rsid w:val="003427D5"/>
    <w:rsid w:val="00350DB3"/>
    <w:rsid w:val="003517C5"/>
    <w:rsid w:val="00351E53"/>
    <w:rsid w:val="003539F7"/>
    <w:rsid w:val="00355D24"/>
    <w:rsid w:val="0035607D"/>
    <w:rsid w:val="003614ED"/>
    <w:rsid w:val="0036603A"/>
    <w:rsid w:val="00367566"/>
    <w:rsid w:val="00374FB4"/>
    <w:rsid w:val="00377D1C"/>
    <w:rsid w:val="00387469"/>
    <w:rsid w:val="00392FA5"/>
    <w:rsid w:val="003934A2"/>
    <w:rsid w:val="0039450D"/>
    <w:rsid w:val="00395CC5"/>
    <w:rsid w:val="00396E6E"/>
    <w:rsid w:val="003A29F7"/>
    <w:rsid w:val="003A2FFC"/>
    <w:rsid w:val="003A5A78"/>
    <w:rsid w:val="003B2ED1"/>
    <w:rsid w:val="003B554B"/>
    <w:rsid w:val="003B71AE"/>
    <w:rsid w:val="003C266C"/>
    <w:rsid w:val="003C36B4"/>
    <w:rsid w:val="003D1DAC"/>
    <w:rsid w:val="003D4654"/>
    <w:rsid w:val="003D7A3D"/>
    <w:rsid w:val="003E4E00"/>
    <w:rsid w:val="003F600E"/>
    <w:rsid w:val="003F6480"/>
    <w:rsid w:val="00403000"/>
    <w:rsid w:val="00403010"/>
    <w:rsid w:val="00407064"/>
    <w:rsid w:val="004072BC"/>
    <w:rsid w:val="00410C42"/>
    <w:rsid w:val="004135AA"/>
    <w:rsid w:val="004155C3"/>
    <w:rsid w:val="00415EF7"/>
    <w:rsid w:val="0041733A"/>
    <w:rsid w:val="004176AD"/>
    <w:rsid w:val="004202CA"/>
    <w:rsid w:val="00421839"/>
    <w:rsid w:val="00425A7D"/>
    <w:rsid w:val="004363A7"/>
    <w:rsid w:val="00447B3F"/>
    <w:rsid w:val="0046369F"/>
    <w:rsid w:val="004705EB"/>
    <w:rsid w:val="00470AB8"/>
    <w:rsid w:val="00473E2B"/>
    <w:rsid w:val="004750BF"/>
    <w:rsid w:val="00476E4A"/>
    <w:rsid w:val="00481E13"/>
    <w:rsid w:val="0048598A"/>
    <w:rsid w:val="00496848"/>
    <w:rsid w:val="004970F9"/>
    <w:rsid w:val="004A3D91"/>
    <w:rsid w:val="004A461E"/>
    <w:rsid w:val="004A61D7"/>
    <w:rsid w:val="004B18B9"/>
    <w:rsid w:val="004B32AF"/>
    <w:rsid w:val="004C4751"/>
    <w:rsid w:val="004C52A1"/>
    <w:rsid w:val="004C540B"/>
    <w:rsid w:val="004D03AA"/>
    <w:rsid w:val="004D37B2"/>
    <w:rsid w:val="004D393B"/>
    <w:rsid w:val="004D51EB"/>
    <w:rsid w:val="004E3035"/>
    <w:rsid w:val="004E5F7E"/>
    <w:rsid w:val="004F22D0"/>
    <w:rsid w:val="004F70C6"/>
    <w:rsid w:val="004F7A5F"/>
    <w:rsid w:val="004F7A81"/>
    <w:rsid w:val="00501477"/>
    <w:rsid w:val="00502A28"/>
    <w:rsid w:val="00502F76"/>
    <w:rsid w:val="00504E71"/>
    <w:rsid w:val="00516EAF"/>
    <w:rsid w:val="00521A79"/>
    <w:rsid w:val="00521D63"/>
    <w:rsid w:val="005366FC"/>
    <w:rsid w:val="005379C8"/>
    <w:rsid w:val="00550156"/>
    <w:rsid w:val="005504ED"/>
    <w:rsid w:val="0055403D"/>
    <w:rsid w:val="00562BCF"/>
    <w:rsid w:val="00565CFF"/>
    <w:rsid w:val="00565FA8"/>
    <w:rsid w:val="0057196C"/>
    <w:rsid w:val="0057366E"/>
    <w:rsid w:val="0058194E"/>
    <w:rsid w:val="005822AE"/>
    <w:rsid w:val="00587C47"/>
    <w:rsid w:val="00592E8B"/>
    <w:rsid w:val="00593B5F"/>
    <w:rsid w:val="005A09F2"/>
    <w:rsid w:val="005A4C11"/>
    <w:rsid w:val="005B3322"/>
    <w:rsid w:val="005B660F"/>
    <w:rsid w:val="005C039E"/>
    <w:rsid w:val="005C1C70"/>
    <w:rsid w:val="005C3C51"/>
    <w:rsid w:val="005D1A0A"/>
    <w:rsid w:val="005D2E99"/>
    <w:rsid w:val="005D7A12"/>
    <w:rsid w:val="005E2FBC"/>
    <w:rsid w:val="005E3831"/>
    <w:rsid w:val="005E3F56"/>
    <w:rsid w:val="005F3395"/>
    <w:rsid w:val="005F50E8"/>
    <w:rsid w:val="006015F7"/>
    <w:rsid w:val="00603A01"/>
    <w:rsid w:val="00603FD9"/>
    <w:rsid w:val="0060644A"/>
    <w:rsid w:val="006074A6"/>
    <w:rsid w:val="00607606"/>
    <w:rsid w:val="0061017D"/>
    <w:rsid w:val="00625907"/>
    <w:rsid w:val="00633EF1"/>
    <w:rsid w:val="00636FBB"/>
    <w:rsid w:val="006379D4"/>
    <w:rsid w:val="00640D20"/>
    <w:rsid w:val="00651DA3"/>
    <w:rsid w:val="00652AFB"/>
    <w:rsid w:val="0065368F"/>
    <w:rsid w:val="00653930"/>
    <w:rsid w:val="00654028"/>
    <w:rsid w:val="00654BD2"/>
    <w:rsid w:val="00661195"/>
    <w:rsid w:val="0066301B"/>
    <w:rsid w:val="00665C1E"/>
    <w:rsid w:val="006663E2"/>
    <w:rsid w:val="006725E5"/>
    <w:rsid w:val="00672E2F"/>
    <w:rsid w:val="00677255"/>
    <w:rsid w:val="00684DE4"/>
    <w:rsid w:val="00690690"/>
    <w:rsid w:val="0069130C"/>
    <w:rsid w:val="00691FEA"/>
    <w:rsid w:val="00692209"/>
    <w:rsid w:val="00694BD3"/>
    <w:rsid w:val="0069509F"/>
    <w:rsid w:val="00695197"/>
    <w:rsid w:val="006953CF"/>
    <w:rsid w:val="006A7705"/>
    <w:rsid w:val="006B54E2"/>
    <w:rsid w:val="006B5F74"/>
    <w:rsid w:val="006B6B81"/>
    <w:rsid w:val="006C2544"/>
    <w:rsid w:val="006D1B61"/>
    <w:rsid w:val="006D3561"/>
    <w:rsid w:val="006D4353"/>
    <w:rsid w:val="006D7C4C"/>
    <w:rsid w:val="006E1FC2"/>
    <w:rsid w:val="006F033B"/>
    <w:rsid w:val="006F1837"/>
    <w:rsid w:val="006F27C7"/>
    <w:rsid w:val="006F36E1"/>
    <w:rsid w:val="006F6237"/>
    <w:rsid w:val="00701781"/>
    <w:rsid w:val="0070686E"/>
    <w:rsid w:val="00713749"/>
    <w:rsid w:val="00714648"/>
    <w:rsid w:val="007307FE"/>
    <w:rsid w:val="007316AE"/>
    <w:rsid w:val="007326B7"/>
    <w:rsid w:val="0073282B"/>
    <w:rsid w:val="007335CA"/>
    <w:rsid w:val="00733DC2"/>
    <w:rsid w:val="00733E21"/>
    <w:rsid w:val="0073415A"/>
    <w:rsid w:val="0073588F"/>
    <w:rsid w:val="00735FBD"/>
    <w:rsid w:val="00736189"/>
    <w:rsid w:val="00736858"/>
    <w:rsid w:val="0074083F"/>
    <w:rsid w:val="007410DE"/>
    <w:rsid w:val="00744846"/>
    <w:rsid w:val="00751B6F"/>
    <w:rsid w:val="00753FF0"/>
    <w:rsid w:val="00754767"/>
    <w:rsid w:val="00757346"/>
    <w:rsid w:val="00773196"/>
    <w:rsid w:val="00781FB3"/>
    <w:rsid w:val="00782150"/>
    <w:rsid w:val="00785F9D"/>
    <w:rsid w:val="0078695B"/>
    <w:rsid w:val="0079042F"/>
    <w:rsid w:val="00790838"/>
    <w:rsid w:val="007A3F1D"/>
    <w:rsid w:val="007A4F0C"/>
    <w:rsid w:val="007B3617"/>
    <w:rsid w:val="007C0138"/>
    <w:rsid w:val="007C0A64"/>
    <w:rsid w:val="007C2C0C"/>
    <w:rsid w:val="007C5B5F"/>
    <w:rsid w:val="007D0299"/>
    <w:rsid w:val="007D3043"/>
    <w:rsid w:val="007D36A4"/>
    <w:rsid w:val="007E24F7"/>
    <w:rsid w:val="007E2544"/>
    <w:rsid w:val="007E62A6"/>
    <w:rsid w:val="007E65E4"/>
    <w:rsid w:val="007F199E"/>
    <w:rsid w:val="007F2D81"/>
    <w:rsid w:val="007F5B05"/>
    <w:rsid w:val="007F6FA7"/>
    <w:rsid w:val="0081075C"/>
    <w:rsid w:val="008120F3"/>
    <w:rsid w:val="008134B0"/>
    <w:rsid w:val="00813CF3"/>
    <w:rsid w:val="00815351"/>
    <w:rsid w:val="00822BF6"/>
    <w:rsid w:val="008304BF"/>
    <w:rsid w:val="0083259F"/>
    <w:rsid w:val="0084000B"/>
    <w:rsid w:val="00842583"/>
    <w:rsid w:val="00844DA8"/>
    <w:rsid w:val="008517B9"/>
    <w:rsid w:val="008531EE"/>
    <w:rsid w:val="00864E5D"/>
    <w:rsid w:val="00873268"/>
    <w:rsid w:val="0087786B"/>
    <w:rsid w:val="0088148E"/>
    <w:rsid w:val="008816F7"/>
    <w:rsid w:val="008818CD"/>
    <w:rsid w:val="00883103"/>
    <w:rsid w:val="00883204"/>
    <w:rsid w:val="0088637C"/>
    <w:rsid w:val="00890B49"/>
    <w:rsid w:val="00897ED2"/>
    <w:rsid w:val="008A2F91"/>
    <w:rsid w:val="008A456F"/>
    <w:rsid w:val="008A5856"/>
    <w:rsid w:val="008A61FF"/>
    <w:rsid w:val="008B2901"/>
    <w:rsid w:val="008B2FE4"/>
    <w:rsid w:val="008C0925"/>
    <w:rsid w:val="008C509E"/>
    <w:rsid w:val="008D2EFE"/>
    <w:rsid w:val="008D35A1"/>
    <w:rsid w:val="008E5689"/>
    <w:rsid w:val="008E687A"/>
    <w:rsid w:val="008E7F42"/>
    <w:rsid w:val="008F13ED"/>
    <w:rsid w:val="008F300E"/>
    <w:rsid w:val="008F4125"/>
    <w:rsid w:val="008F70DF"/>
    <w:rsid w:val="008F7B69"/>
    <w:rsid w:val="008F7FF0"/>
    <w:rsid w:val="00911731"/>
    <w:rsid w:val="009137BC"/>
    <w:rsid w:val="00920EF1"/>
    <w:rsid w:val="0092170E"/>
    <w:rsid w:val="009302EF"/>
    <w:rsid w:val="0093207A"/>
    <w:rsid w:val="00933211"/>
    <w:rsid w:val="00934DF0"/>
    <w:rsid w:val="00935476"/>
    <w:rsid w:val="009354D4"/>
    <w:rsid w:val="009356A0"/>
    <w:rsid w:val="009374B6"/>
    <w:rsid w:val="00941AAA"/>
    <w:rsid w:val="00941CBC"/>
    <w:rsid w:val="0094533C"/>
    <w:rsid w:val="009462C2"/>
    <w:rsid w:val="00950493"/>
    <w:rsid w:val="00950851"/>
    <w:rsid w:val="009509D2"/>
    <w:rsid w:val="00952363"/>
    <w:rsid w:val="009538A1"/>
    <w:rsid w:val="00953AC7"/>
    <w:rsid w:val="00953C81"/>
    <w:rsid w:val="00954193"/>
    <w:rsid w:val="00966C3D"/>
    <w:rsid w:val="009716AF"/>
    <w:rsid w:val="0097210D"/>
    <w:rsid w:val="00974405"/>
    <w:rsid w:val="00975E1C"/>
    <w:rsid w:val="009764D5"/>
    <w:rsid w:val="0098122F"/>
    <w:rsid w:val="00983769"/>
    <w:rsid w:val="00983A3E"/>
    <w:rsid w:val="00983B56"/>
    <w:rsid w:val="00987E9F"/>
    <w:rsid w:val="009972C1"/>
    <w:rsid w:val="009A194B"/>
    <w:rsid w:val="009A3823"/>
    <w:rsid w:val="009A5D70"/>
    <w:rsid w:val="009A7617"/>
    <w:rsid w:val="009A7CCD"/>
    <w:rsid w:val="009B094B"/>
    <w:rsid w:val="009B654C"/>
    <w:rsid w:val="009C38FD"/>
    <w:rsid w:val="009C451D"/>
    <w:rsid w:val="009C7D63"/>
    <w:rsid w:val="009D2E8B"/>
    <w:rsid w:val="009E7964"/>
    <w:rsid w:val="00A025A1"/>
    <w:rsid w:val="00A03CA3"/>
    <w:rsid w:val="00A10F81"/>
    <w:rsid w:val="00A142E3"/>
    <w:rsid w:val="00A148BA"/>
    <w:rsid w:val="00A14FF4"/>
    <w:rsid w:val="00A173B0"/>
    <w:rsid w:val="00A17B56"/>
    <w:rsid w:val="00A212F8"/>
    <w:rsid w:val="00A2240C"/>
    <w:rsid w:val="00A2271B"/>
    <w:rsid w:val="00A25819"/>
    <w:rsid w:val="00A2615A"/>
    <w:rsid w:val="00A27178"/>
    <w:rsid w:val="00A27C5B"/>
    <w:rsid w:val="00A321AD"/>
    <w:rsid w:val="00A3691B"/>
    <w:rsid w:val="00A46DF7"/>
    <w:rsid w:val="00A50CE9"/>
    <w:rsid w:val="00A513AF"/>
    <w:rsid w:val="00A60C97"/>
    <w:rsid w:val="00A613AC"/>
    <w:rsid w:val="00A615DB"/>
    <w:rsid w:val="00A6323E"/>
    <w:rsid w:val="00A63FE0"/>
    <w:rsid w:val="00A65E52"/>
    <w:rsid w:val="00A70361"/>
    <w:rsid w:val="00A70406"/>
    <w:rsid w:val="00A706F3"/>
    <w:rsid w:val="00A7447D"/>
    <w:rsid w:val="00A7470D"/>
    <w:rsid w:val="00A76380"/>
    <w:rsid w:val="00A80C87"/>
    <w:rsid w:val="00A85CEE"/>
    <w:rsid w:val="00A91129"/>
    <w:rsid w:val="00A93C3F"/>
    <w:rsid w:val="00A9634D"/>
    <w:rsid w:val="00AA1D4B"/>
    <w:rsid w:val="00AA4CCC"/>
    <w:rsid w:val="00AA53F1"/>
    <w:rsid w:val="00AA5BB5"/>
    <w:rsid w:val="00AB2DA0"/>
    <w:rsid w:val="00AB3DD3"/>
    <w:rsid w:val="00AC04F3"/>
    <w:rsid w:val="00AC0D3E"/>
    <w:rsid w:val="00AC1FA0"/>
    <w:rsid w:val="00AD46B8"/>
    <w:rsid w:val="00AD4A2B"/>
    <w:rsid w:val="00AE60BB"/>
    <w:rsid w:val="00AF1075"/>
    <w:rsid w:val="00AF1EB7"/>
    <w:rsid w:val="00AF2C10"/>
    <w:rsid w:val="00AF2E90"/>
    <w:rsid w:val="00AF60D7"/>
    <w:rsid w:val="00B004C2"/>
    <w:rsid w:val="00B04D4B"/>
    <w:rsid w:val="00B04F28"/>
    <w:rsid w:val="00B050D2"/>
    <w:rsid w:val="00B05311"/>
    <w:rsid w:val="00B15300"/>
    <w:rsid w:val="00B21085"/>
    <w:rsid w:val="00B224A1"/>
    <w:rsid w:val="00B24CE5"/>
    <w:rsid w:val="00B27F85"/>
    <w:rsid w:val="00B33B55"/>
    <w:rsid w:val="00B348F2"/>
    <w:rsid w:val="00B372E4"/>
    <w:rsid w:val="00B41E13"/>
    <w:rsid w:val="00B4597D"/>
    <w:rsid w:val="00B530D0"/>
    <w:rsid w:val="00B72569"/>
    <w:rsid w:val="00B7336C"/>
    <w:rsid w:val="00B7579C"/>
    <w:rsid w:val="00B767BC"/>
    <w:rsid w:val="00B82040"/>
    <w:rsid w:val="00B82EC1"/>
    <w:rsid w:val="00B85499"/>
    <w:rsid w:val="00B860D7"/>
    <w:rsid w:val="00B90E18"/>
    <w:rsid w:val="00B97747"/>
    <w:rsid w:val="00BA0428"/>
    <w:rsid w:val="00BA27B3"/>
    <w:rsid w:val="00BA57E3"/>
    <w:rsid w:val="00BA61D1"/>
    <w:rsid w:val="00BA7AFD"/>
    <w:rsid w:val="00BB0DB2"/>
    <w:rsid w:val="00BC2276"/>
    <w:rsid w:val="00BC41B8"/>
    <w:rsid w:val="00BC47AA"/>
    <w:rsid w:val="00BC51FE"/>
    <w:rsid w:val="00BC638F"/>
    <w:rsid w:val="00BC789F"/>
    <w:rsid w:val="00BD4AD7"/>
    <w:rsid w:val="00BD70AA"/>
    <w:rsid w:val="00BF255A"/>
    <w:rsid w:val="00BF2D94"/>
    <w:rsid w:val="00C05043"/>
    <w:rsid w:val="00C10A6A"/>
    <w:rsid w:val="00C31D75"/>
    <w:rsid w:val="00C32F0A"/>
    <w:rsid w:val="00C432AB"/>
    <w:rsid w:val="00C435A2"/>
    <w:rsid w:val="00C47DAC"/>
    <w:rsid w:val="00C5302A"/>
    <w:rsid w:val="00C53422"/>
    <w:rsid w:val="00C539D2"/>
    <w:rsid w:val="00C53EC2"/>
    <w:rsid w:val="00C574FD"/>
    <w:rsid w:val="00C57D31"/>
    <w:rsid w:val="00C65B2D"/>
    <w:rsid w:val="00C66BF8"/>
    <w:rsid w:val="00C70C11"/>
    <w:rsid w:val="00C719FA"/>
    <w:rsid w:val="00C75D71"/>
    <w:rsid w:val="00C827ED"/>
    <w:rsid w:val="00C84D76"/>
    <w:rsid w:val="00C84F34"/>
    <w:rsid w:val="00C908CF"/>
    <w:rsid w:val="00C97F28"/>
    <w:rsid w:val="00CA3EA7"/>
    <w:rsid w:val="00CB3F95"/>
    <w:rsid w:val="00CC4DC7"/>
    <w:rsid w:val="00CD318D"/>
    <w:rsid w:val="00CD3F68"/>
    <w:rsid w:val="00CD51C9"/>
    <w:rsid w:val="00CE45AA"/>
    <w:rsid w:val="00CE5461"/>
    <w:rsid w:val="00CF0B76"/>
    <w:rsid w:val="00CF23EF"/>
    <w:rsid w:val="00CF50AE"/>
    <w:rsid w:val="00CF7B33"/>
    <w:rsid w:val="00D03844"/>
    <w:rsid w:val="00D04604"/>
    <w:rsid w:val="00D05001"/>
    <w:rsid w:val="00D054B1"/>
    <w:rsid w:val="00D14322"/>
    <w:rsid w:val="00D16FF2"/>
    <w:rsid w:val="00D171A9"/>
    <w:rsid w:val="00D23A3C"/>
    <w:rsid w:val="00D27791"/>
    <w:rsid w:val="00D3010D"/>
    <w:rsid w:val="00D31723"/>
    <w:rsid w:val="00D408C6"/>
    <w:rsid w:val="00D40B41"/>
    <w:rsid w:val="00D40C3B"/>
    <w:rsid w:val="00D41487"/>
    <w:rsid w:val="00D42745"/>
    <w:rsid w:val="00D442EF"/>
    <w:rsid w:val="00D44394"/>
    <w:rsid w:val="00D445F1"/>
    <w:rsid w:val="00D46B8A"/>
    <w:rsid w:val="00D52D84"/>
    <w:rsid w:val="00D629F9"/>
    <w:rsid w:val="00D678D8"/>
    <w:rsid w:val="00D74617"/>
    <w:rsid w:val="00D756DC"/>
    <w:rsid w:val="00D765E5"/>
    <w:rsid w:val="00D83A15"/>
    <w:rsid w:val="00D83B0A"/>
    <w:rsid w:val="00D84CF3"/>
    <w:rsid w:val="00D87BE4"/>
    <w:rsid w:val="00D94655"/>
    <w:rsid w:val="00D95366"/>
    <w:rsid w:val="00DA021B"/>
    <w:rsid w:val="00DA4C59"/>
    <w:rsid w:val="00DB3B4B"/>
    <w:rsid w:val="00DB631A"/>
    <w:rsid w:val="00DB77BF"/>
    <w:rsid w:val="00DC02C5"/>
    <w:rsid w:val="00DC1BDB"/>
    <w:rsid w:val="00DC3068"/>
    <w:rsid w:val="00DC4491"/>
    <w:rsid w:val="00DD0155"/>
    <w:rsid w:val="00DD10EA"/>
    <w:rsid w:val="00DD17F9"/>
    <w:rsid w:val="00DE3179"/>
    <w:rsid w:val="00DE3430"/>
    <w:rsid w:val="00DE63D5"/>
    <w:rsid w:val="00DE7B98"/>
    <w:rsid w:val="00DF520B"/>
    <w:rsid w:val="00DF6B8D"/>
    <w:rsid w:val="00E0149D"/>
    <w:rsid w:val="00E02017"/>
    <w:rsid w:val="00E02EAF"/>
    <w:rsid w:val="00E03E77"/>
    <w:rsid w:val="00E04897"/>
    <w:rsid w:val="00E10C96"/>
    <w:rsid w:val="00E13453"/>
    <w:rsid w:val="00E22509"/>
    <w:rsid w:val="00E23B41"/>
    <w:rsid w:val="00E23C2F"/>
    <w:rsid w:val="00E2607B"/>
    <w:rsid w:val="00E3038D"/>
    <w:rsid w:val="00E33D5B"/>
    <w:rsid w:val="00E42905"/>
    <w:rsid w:val="00E447CA"/>
    <w:rsid w:val="00E476B0"/>
    <w:rsid w:val="00E47D78"/>
    <w:rsid w:val="00E54B29"/>
    <w:rsid w:val="00E60902"/>
    <w:rsid w:val="00E61B9E"/>
    <w:rsid w:val="00E63133"/>
    <w:rsid w:val="00E631EB"/>
    <w:rsid w:val="00E65919"/>
    <w:rsid w:val="00E66931"/>
    <w:rsid w:val="00E7173B"/>
    <w:rsid w:val="00E871BB"/>
    <w:rsid w:val="00E87C17"/>
    <w:rsid w:val="00E925ED"/>
    <w:rsid w:val="00E95BB2"/>
    <w:rsid w:val="00E972AA"/>
    <w:rsid w:val="00E977A4"/>
    <w:rsid w:val="00EA12BB"/>
    <w:rsid w:val="00EA5236"/>
    <w:rsid w:val="00EA7470"/>
    <w:rsid w:val="00EC5492"/>
    <w:rsid w:val="00ED018D"/>
    <w:rsid w:val="00ED221C"/>
    <w:rsid w:val="00ED75A5"/>
    <w:rsid w:val="00ED7B54"/>
    <w:rsid w:val="00ED7D0E"/>
    <w:rsid w:val="00EE01C5"/>
    <w:rsid w:val="00EE552E"/>
    <w:rsid w:val="00EE5627"/>
    <w:rsid w:val="00EE765C"/>
    <w:rsid w:val="00EF1376"/>
    <w:rsid w:val="00EF4065"/>
    <w:rsid w:val="00F0020B"/>
    <w:rsid w:val="00F00AD3"/>
    <w:rsid w:val="00F01599"/>
    <w:rsid w:val="00F026C6"/>
    <w:rsid w:val="00F0374D"/>
    <w:rsid w:val="00F07789"/>
    <w:rsid w:val="00F101B6"/>
    <w:rsid w:val="00F11935"/>
    <w:rsid w:val="00F12B69"/>
    <w:rsid w:val="00F15FE8"/>
    <w:rsid w:val="00F201B3"/>
    <w:rsid w:val="00F22471"/>
    <w:rsid w:val="00F22E36"/>
    <w:rsid w:val="00F3058C"/>
    <w:rsid w:val="00F3138F"/>
    <w:rsid w:val="00F31823"/>
    <w:rsid w:val="00F4245F"/>
    <w:rsid w:val="00F43376"/>
    <w:rsid w:val="00F45001"/>
    <w:rsid w:val="00F46F27"/>
    <w:rsid w:val="00F478E9"/>
    <w:rsid w:val="00F504D2"/>
    <w:rsid w:val="00F530B8"/>
    <w:rsid w:val="00F552CC"/>
    <w:rsid w:val="00F5724A"/>
    <w:rsid w:val="00F60592"/>
    <w:rsid w:val="00F64F34"/>
    <w:rsid w:val="00F67D32"/>
    <w:rsid w:val="00F73225"/>
    <w:rsid w:val="00F7378B"/>
    <w:rsid w:val="00F74FBC"/>
    <w:rsid w:val="00F7706C"/>
    <w:rsid w:val="00F777DB"/>
    <w:rsid w:val="00F8451F"/>
    <w:rsid w:val="00F8626E"/>
    <w:rsid w:val="00F910BE"/>
    <w:rsid w:val="00F91931"/>
    <w:rsid w:val="00F97923"/>
    <w:rsid w:val="00FA2011"/>
    <w:rsid w:val="00FA21D8"/>
    <w:rsid w:val="00FA2A54"/>
    <w:rsid w:val="00FA3B55"/>
    <w:rsid w:val="00FA483B"/>
    <w:rsid w:val="00FA54FB"/>
    <w:rsid w:val="00FA6CE7"/>
    <w:rsid w:val="00FB0F62"/>
    <w:rsid w:val="00FB2C56"/>
    <w:rsid w:val="00FB466E"/>
    <w:rsid w:val="00FC1826"/>
    <w:rsid w:val="00FE2DEE"/>
    <w:rsid w:val="00FE3842"/>
    <w:rsid w:val="00FE56AB"/>
    <w:rsid w:val="00FF18FD"/>
    <w:rsid w:val="00FF443C"/>
    <w:rsid w:val="00FF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89"/>
    <w:pPr>
      <w:spacing w:after="200" w:line="276" w:lineRule="auto"/>
    </w:pPr>
    <w:rPr>
      <w:sz w:val="22"/>
      <w:szCs w:val="22"/>
    </w:rPr>
  </w:style>
  <w:style w:type="paragraph" w:styleId="Heading1">
    <w:name w:val="heading 1"/>
    <w:basedOn w:val="Normal"/>
    <w:next w:val="Normal"/>
    <w:link w:val="Heading1Char"/>
    <w:uiPriority w:val="9"/>
    <w:qFormat/>
    <w:rsid w:val="00F0374D"/>
    <w:pPr>
      <w:spacing w:after="0" w:line="240" w:lineRule="auto"/>
      <w:outlineLvl w:val="0"/>
    </w:pPr>
    <w:rPr>
      <w:rFonts w:ascii="Times New Roman" w:hAnsi="Times New Roman"/>
      <w:b/>
      <w:sz w:val="28"/>
      <w:szCs w:val="28"/>
      <w:u w:val="single"/>
    </w:rPr>
  </w:style>
  <w:style w:type="paragraph" w:styleId="Heading2">
    <w:name w:val="heading 2"/>
    <w:basedOn w:val="Normal"/>
    <w:next w:val="Normal"/>
    <w:link w:val="Heading2Char"/>
    <w:uiPriority w:val="9"/>
    <w:unhideWhenUsed/>
    <w:qFormat/>
    <w:rsid w:val="00F0374D"/>
    <w:pPr>
      <w:spacing w:after="0" w:line="240" w:lineRule="auto"/>
      <w:outlineLvl w:val="1"/>
    </w:pPr>
    <w:rPr>
      <w:rFonts w:ascii="Times New Roman" w:hAnsi="Times New Roman"/>
      <w:b/>
      <w:sz w:val="24"/>
      <w:szCs w:val="24"/>
    </w:rPr>
  </w:style>
  <w:style w:type="paragraph" w:styleId="Heading3">
    <w:name w:val="heading 3"/>
    <w:basedOn w:val="Normal"/>
    <w:next w:val="Normal"/>
    <w:link w:val="Heading3Char"/>
    <w:uiPriority w:val="9"/>
    <w:unhideWhenUsed/>
    <w:qFormat/>
    <w:rsid w:val="00F73225"/>
    <w:pPr>
      <w:spacing w:after="0" w:line="240" w:lineRule="auto"/>
      <w:jc w:val="center"/>
      <w:outlineLvl w:val="2"/>
    </w:pPr>
    <w:rPr>
      <w:color w:val="000000"/>
    </w:rPr>
  </w:style>
  <w:style w:type="paragraph" w:styleId="Heading4">
    <w:name w:val="heading 4"/>
    <w:basedOn w:val="Normal"/>
    <w:next w:val="Normal"/>
    <w:link w:val="Heading4Char"/>
    <w:uiPriority w:val="9"/>
    <w:qFormat/>
    <w:rsid w:val="001C0E64"/>
    <w:pPr>
      <w:keepNext/>
      <w:spacing w:before="240" w:after="60" w:line="240" w:lineRule="auto"/>
      <w:jc w:val="center"/>
      <w:outlineLvl w:val="3"/>
    </w:pPr>
    <w:rPr>
      <w:rFonts w:ascii="Arial" w:hAnsi="Arial"/>
      <w:b/>
      <w:bCs/>
      <w:color w:val="6666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0374D"/>
    <w:rPr>
      <w:rFonts w:ascii="Times New Roman" w:hAnsi="Times New Roman" w:cs="Times New Roman"/>
      <w:b/>
      <w:sz w:val="28"/>
      <w:szCs w:val="28"/>
      <w:u w:val="single"/>
    </w:rPr>
  </w:style>
  <w:style w:type="character" w:customStyle="1" w:styleId="Heading2Char">
    <w:name w:val="Heading 2 Char"/>
    <w:basedOn w:val="DefaultParagraphFont"/>
    <w:link w:val="Heading2"/>
    <w:uiPriority w:val="9"/>
    <w:locked/>
    <w:rsid w:val="00F0374D"/>
    <w:rPr>
      <w:rFonts w:ascii="Times New Roman" w:hAnsi="Times New Roman" w:cs="Times New Roman"/>
      <w:b/>
      <w:sz w:val="24"/>
      <w:szCs w:val="24"/>
    </w:rPr>
  </w:style>
  <w:style w:type="character" w:customStyle="1" w:styleId="Heading3Char">
    <w:name w:val="Heading 3 Char"/>
    <w:basedOn w:val="DefaultParagraphFont"/>
    <w:link w:val="Heading3"/>
    <w:uiPriority w:val="9"/>
    <w:locked/>
    <w:rsid w:val="00F73225"/>
    <w:rPr>
      <w:rFonts w:ascii="Calibri" w:hAnsi="Calibri" w:cs="Times New Roman"/>
      <w:color w:val="000000"/>
    </w:rPr>
  </w:style>
  <w:style w:type="character" w:customStyle="1" w:styleId="Heading4Char">
    <w:name w:val="Heading 4 Char"/>
    <w:basedOn w:val="DefaultParagraphFont"/>
    <w:link w:val="Heading4"/>
    <w:uiPriority w:val="9"/>
    <w:locked/>
    <w:rsid w:val="001C0E64"/>
    <w:rPr>
      <w:rFonts w:ascii="Arial" w:hAnsi="Arial" w:cs="Times New Roman"/>
      <w:b/>
      <w:bCs/>
      <w:color w:val="666699"/>
      <w:sz w:val="28"/>
      <w:szCs w:val="28"/>
    </w:rPr>
  </w:style>
  <w:style w:type="paragraph" w:styleId="BalloonText">
    <w:name w:val="Balloon Text"/>
    <w:basedOn w:val="Normal"/>
    <w:link w:val="BalloonTextChar"/>
    <w:uiPriority w:val="99"/>
    <w:semiHidden/>
    <w:unhideWhenUsed/>
    <w:rsid w:val="00BC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789F"/>
    <w:rPr>
      <w:rFonts w:ascii="Tahoma" w:hAnsi="Tahoma" w:cs="Tahoma"/>
      <w:sz w:val="16"/>
      <w:szCs w:val="16"/>
    </w:rPr>
  </w:style>
  <w:style w:type="character" w:styleId="CommentReference">
    <w:name w:val="annotation reference"/>
    <w:basedOn w:val="DefaultParagraphFont"/>
    <w:uiPriority w:val="99"/>
    <w:semiHidden/>
    <w:unhideWhenUsed/>
    <w:rsid w:val="00CD3F68"/>
    <w:rPr>
      <w:rFonts w:cs="Times New Roman"/>
      <w:sz w:val="16"/>
      <w:szCs w:val="16"/>
    </w:rPr>
  </w:style>
  <w:style w:type="paragraph" w:styleId="CommentText">
    <w:name w:val="annotation text"/>
    <w:basedOn w:val="Normal"/>
    <w:link w:val="CommentTextChar"/>
    <w:uiPriority w:val="99"/>
    <w:semiHidden/>
    <w:unhideWhenUsed/>
    <w:rsid w:val="00CD3F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D3F68"/>
    <w:rPr>
      <w:rFonts w:cs="Times New Roman"/>
      <w:sz w:val="20"/>
      <w:szCs w:val="20"/>
    </w:rPr>
  </w:style>
  <w:style w:type="paragraph" w:styleId="CommentSubject">
    <w:name w:val="annotation subject"/>
    <w:basedOn w:val="CommentText"/>
    <w:next w:val="CommentText"/>
    <w:link w:val="CommentSubjectChar"/>
    <w:uiPriority w:val="99"/>
    <w:semiHidden/>
    <w:unhideWhenUsed/>
    <w:rsid w:val="00CD3F68"/>
    <w:rPr>
      <w:b/>
      <w:bCs/>
    </w:rPr>
  </w:style>
  <w:style w:type="character" w:customStyle="1" w:styleId="CommentSubjectChar">
    <w:name w:val="Comment Subject Char"/>
    <w:basedOn w:val="CommentTextChar"/>
    <w:link w:val="CommentSubject"/>
    <w:uiPriority w:val="99"/>
    <w:semiHidden/>
    <w:locked/>
    <w:rsid w:val="00CD3F68"/>
    <w:rPr>
      <w:rFonts w:cs="Times New Roman"/>
      <w:b/>
      <w:bCs/>
      <w:sz w:val="20"/>
      <w:szCs w:val="20"/>
    </w:rPr>
  </w:style>
  <w:style w:type="paragraph" w:styleId="Revision">
    <w:name w:val="Revision"/>
    <w:hidden/>
    <w:uiPriority w:val="99"/>
    <w:semiHidden/>
    <w:rsid w:val="00CD3F68"/>
    <w:rPr>
      <w:sz w:val="22"/>
      <w:szCs w:val="22"/>
    </w:rPr>
  </w:style>
  <w:style w:type="paragraph" w:styleId="Footer">
    <w:name w:val="footer"/>
    <w:basedOn w:val="Normal"/>
    <w:link w:val="FooterChar"/>
    <w:uiPriority w:val="99"/>
    <w:rsid w:val="001C0E64"/>
    <w:pPr>
      <w:tabs>
        <w:tab w:val="center" w:pos="4320"/>
        <w:tab w:val="right" w:pos="8640"/>
      </w:tabs>
      <w:spacing w:after="0" w:line="240" w:lineRule="auto"/>
    </w:pPr>
    <w:rPr>
      <w:rFonts w:ascii="Arial" w:hAnsi="Arial"/>
      <w:sz w:val="24"/>
      <w:szCs w:val="24"/>
    </w:rPr>
  </w:style>
  <w:style w:type="character" w:customStyle="1" w:styleId="FooterChar">
    <w:name w:val="Footer Char"/>
    <w:basedOn w:val="DefaultParagraphFont"/>
    <w:link w:val="Footer"/>
    <w:uiPriority w:val="99"/>
    <w:locked/>
    <w:rsid w:val="001C0E64"/>
    <w:rPr>
      <w:rFonts w:ascii="Arial" w:hAnsi="Arial" w:cs="Times New Roman"/>
      <w:sz w:val="24"/>
      <w:szCs w:val="24"/>
    </w:rPr>
  </w:style>
  <w:style w:type="paragraph" w:styleId="BodyText2">
    <w:name w:val="Body Text 2"/>
    <w:basedOn w:val="Normal"/>
    <w:link w:val="BodyText2Char"/>
    <w:uiPriority w:val="99"/>
    <w:rsid w:val="001C0E64"/>
    <w:pPr>
      <w:spacing w:after="0" w:line="240" w:lineRule="auto"/>
    </w:pPr>
    <w:rPr>
      <w:rFonts w:ascii="Arial" w:hAnsi="Arial"/>
      <w:b/>
      <w:sz w:val="24"/>
      <w:szCs w:val="24"/>
    </w:rPr>
  </w:style>
  <w:style w:type="character" w:customStyle="1" w:styleId="BodyText2Char">
    <w:name w:val="Body Text 2 Char"/>
    <w:basedOn w:val="DefaultParagraphFont"/>
    <w:link w:val="BodyText2"/>
    <w:uiPriority w:val="99"/>
    <w:locked/>
    <w:rsid w:val="001C0E64"/>
    <w:rPr>
      <w:rFonts w:ascii="Arial" w:hAnsi="Arial" w:cs="Times New Roman"/>
      <w:b/>
      <w:sz w:val="24"/>
      <w:szCs w:val="24"/>
    </w:rPr>
  </w:style>
  <w:style w:type="character" w:styleId="PageNumber">
    <w:name w:val="page number"/>
    <w:basedOn w:val="DefaultParagraphFont"/>
    <w:uiPriority w:val="99"/>
    <w:rsid w:val="001C0E64"/>
    <w:rPr>
      <w:rFonts w:cs="Times New Roman"/>
    </w:rPr>
  </w:style>
  <w:style w:type="paragraph" w:styleId="BodyText">
    <w:name w:val="Body Text"/>
    <w:basedOn w:val="Normal"/>
    <w:link w:val="BodyTextChar"/>
    <w:uiPriority w:val="99"/>
    <w:rsid w:val="001C0E64"/>
    <w:pPr>
      <w:spacing w:after="120" w:line="240" w:lineRule="auto"/>
    </w:pPr>
    <w:rPr>
      <w:rFonts w:ascii="Arial" w:hAnsi="Arial" w:cs="Arial"/>
      <w:color w:val="000080"/>
      <w:sz w:val="24"/>
      <w:szCs w:val="24"/>
    </w:rPr>
  </w:style>
  <w:style w:type="character" w:customStyle="1" w:styleId="BodyTextChar">
    <w:name w:val="Body Text Char"/>
    <w:basedOn w:val="DefaultParagraphFont"/>
    <w:link w:val="BodyText"/>
    <w:uiPriority w:val="99"/>
    <w:locked/>
    <w:rsid w:val="001C0E64"/>
    <w:rPr>
      <w:rFonts w:ascii="Arial" w:hAnsi="Arial" w:cs="Arial"/>
      <w:color w:val="000080"/>
      <w:sz w:val="24"/>
      <w:szCs w:val="24"/>
    </w:rPr>
  </w:style>
  <w:style w:type="paragraph" w:customStyle="1" w:styleId="DefaultText">
    <w:name w:val="Default Text"/>
    <w:basedOn w:val="Normal"/>
    <w:semiHidden/>
    <w:rsid w:val="001C0E64"/>
    <w:pPr>
      <w:spacing w:after="0" w:line="240" w:lineRule="auto"/>
    </w:pPr>
    <w:rPr>
      <w:rFonts w:ascii="Times New Roman" w:hAnsi="Times New Roman"/>
      <w:noProof/>
      <w:sz w:val="24"/>
      <w:szCs w:val="24"/>
    </w:rPr>
  </w:style>
  <w:style w:type="paragraph" w:customStyle="1" w:styleId="Attachment">
    <w:name w:val="Attachment"/>
    <w:basedOn w:val="Heading4"/>
    <w:rsid w:val="001C0E64"/>
    <w:pPr>
      <w:spacing w:before="60"/>
      <w:jc w:val="left"/>
    </w:pPr>
    <w:rPr>
      <w:sz w:val="24"/>
    </w:rPr>
  </w:style>
  <w:style w:type="table" w:styleId="TableWeb2">
    <w:name w:val="Table Web 2"/>
    <w:basedOn w:val="TableNormal"/>
    <w:uiPriority w:val="99"/>
    <w:rsid w:val="001C0E64"/>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1C0E6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0E64"/>
    <w:rPr>
      <w:rFonts w:cs="Times New Roman"/>
    </w:rPr>
  </w:style>
  <w:style w:type="paragraph" w:styleId="TOCHeading">
    <w:name w:val="TOC Heading"/>
    <w:basedOn w:val="Heading1"/>
    <w:next w:val="Normal"/>
    <w:uiPriority w:val="39"/>
    <w:unhideWhenUsed/>
    <w:qFormat/>
    <w:rsid w:val="0055403D"/>
    <w:pPr>
      <w:outlineLvl w:val="9"/>
    </w:pPr>
  </w:style>
  <w:style w:type="paragraph" w:styleId="TOC2">
    <w:name w:val="toc 2"/>
    <w:basedOn w:val="Normal"/>
    <w:next w:val="Normal"/>
    <w:autoRedefine/>
    <w:uiPriority w:val="39"/>
    <w:unhideWhenUsed/>
    <w:qFormat/>
    <w:rsid w:val="004155C3"/>
    <w:pPr>
      <w:tabs>
        <w:tab w:val="right" w:leader="dot" w:pos="9350"/>
      </w:tabs>
      <w:spacing w:after="0"/>
      <w:ind w:left="220"/>
    </w:pPr>
  </w:style>
  <w:style w:type="paragraph" w:styleId="TOC1">
    <w:name w:val="toc 1"/>
    <w:basedOn w:val="Normal"/>
    <w:next w:val="Normal"/>
    <w:autoRedefine/>
    <w:uiPriority w:val="39"/>
    <w:unhideWhenUsed/>
    <w:qFormat/>
    <w:rsid w:val="00E65919"/>
    <w:pPr>
      <w:tabs>
        <w:tab w:val="right" w:leader="dot" w:pos="9350"/>
      </w:tabs>
      <w:spacing w:after="0" w:line="240" w:lineRule="auto"/>
    </w:pPr>
  </w:style>
  <w:style w:type="paragraph" w:styleId="TOC3">
    <w:name w:val="toc 3"/>
    <w:basedOn w:val="Normal"/>
    <w:next w:val="Normal"/>
    <w:autoRedefine/>
    <w:uiPriority w:val="39"/>
    <w:unhideWhenUsed/>
    <w:qFormat/>
    <w:rsid w:val="0055403D"/>
    <w:pPr>
      <w:spacing w:after="100"/>
      <w:ind w:left="440"/>
    </w:pPr>
  </w:style>
  <w:style w:type="character" w:styleId="Hyperlink">
    <w:name w:val="Hyperlink"/>
    <w:basedOn w:val="DefaultParagraphFont"/>
    <w:uiPriority w:val="99"/>
    <w:unhideWhenUsed/>
    <w:rsid w:val="0055403D"/>
    <w:rPr>
      <w:rFonts w:cs="Times New Roman"/>
      <w:color w:val="0000FF"/>
      <w:u w:val="single"/>
    </w:rPr>
  </w:style>
  <w:style w:type="paragraph" w:styleId="Title">
    <w:name w:val="Title"/>
    <w:basedOn w:val="Normal"/>
    <w:next w:val="Normal"/>
    <w:link w:val="TitleChar"/>
    <w:uiPriority w:val="10"/>
    <w:qFormat/>
    <w:rsid w:val="003B71AE"/>
    <w:pPr>
      <w:spacing w:after="0" w:line="240" w:lineRule="auto"/>
      <w:jc w:val="right"/>
    </w:pPr>
    <w:rPr>
      <w:rFonts w:ascii="Arial" w:hAnsi="Arial" w:cs="Arial"/>
      <w:sz w:val="56"/>
      <w:szCs w:val="56"/>
    </w:rPr>
  </w:style>
  <w:style w:type="character" w:customStyle="1" w:styleId="TitleChar">
    <w:name w:val="Title Char"/>
    <w:basedOn w:val="DefaultParagraphFont"/>
    <w:link w:val="Title"/>
    <w:uiPriority w:val="10"/>
    <w:locked/>
    <w:rsid w:val="003B71AE"/>
    <w:rPr>
      <w:rFonts w:ascii="Arial" w:hAnsi="Arial" w:cs="Arial"/>
      <w:sz w:val="56"/>
      <w:szCs w:val="56"/>
    </w:rPr>
  </w:style>
  <w:style w:type="character" w:styleId="PlaceholderText">
    <w:name w:val="Placeholder Text"/>
    <w:basedOn w:val="DefaultParagraphFont"/>
    <w:uiPriority w:val="99"/>
    <w:semiHidden/>
    <w:rsid w:val="00AC0D3E"/>
    <w:rPr>
      <w:rFonts w:cs="Times New Roman"/>
      <w:color w:val="808080"/>
    </w:rPr>
  </w:style>
  <w:style w:type="character" w:customStyle="1" w:styleId="Style1">
    <w:name w:val="Style1"/>
    <w:uiPriority w:val="1"/>
    <w:rsid w:val="00DA021B"/>
    <w:rPr>
      <w:rFonts w:ascii="Arial" w:hAnsi="Arial"/>
      <w:smallCaps/>
      <w:sz w:val="28"/>
    </w:rPr>
  </w:style>
  <w:style w:type="character" w:styleId="FollowedHyperlink">
    <w:name w:val="FollowedHyperlink"/>
    <w:basedOn w:val="DefaultParagraphFont"/>
    <w:uiPriority w:val="99"/>
    <w:semiHidden/>
    <w:unhideWhenUsed/>
    <w:rsid w:val="0009791A"/>
    <w:rPr>
      <w:rFonts w:cs="Times New Roman"/>
      <w:color w:val="800080"/>
      <w:u w:val="single"/>
    </w:rPr>
  </w:style>
  <w:style w:type="paragraph" w:styleId="ListParagraph">
    <w:name w:val="List Paragraph"/>
    <w:basedOn w:val="Normal"/>
    <w:uiPriority w:val="34"/>
    <w:qFormat/>
    <w:rsid w:val="00B224A1"/>
    <w:pPr>
      <w:ind w:left="720"/>
      <w:contextualSpacing/>
    </w:pPr>
  </w:style>
  <w:style w:type="table" w:styleId="TableGrid">
    <w:name w:val="Table Grid"/>
    <w:basedOn w:val="TableNormal"/>
    <w:uiPriority w:val="59"/>
    <w:rsid w:val="00F7706C"/>
    <w:rPr>
      <w:rFonts w:ascii="Arial (W1)" w:hAnsi="Arial (W1)"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
    <w:name w:val="Style2"/>
    <w:basedOn w:val="DefaultParagraphFont"/>
    <w:uiPriority w:val="1"/>
    <w:rsid w:val="00E87C17"/>
    <w:rPr>
      <w:rFonts w:ascii="Arial" w:hAnsi="Arial"/>
      <w:sz w:val="28"/>
    </w:rPr>
  </w:style>
  <w:style w:type="character" w:styleId="IntenseReference">
    <w:name w:val="Intense Reference"/>
    <w:basedOn w:val="DefaultParagraphFont"/>
    <w:uiPriority w:val="32"/>
    <w:qFormat/>
    <w:rsid w:val="002D1ECD"/>
    <w:rPr>
      <w:b/>
      <w:bCs/>
      <w:smallCaps/>
      <w:color w:val="C0504D" w:themeColor="accent2"/>
      <w:spacing w:val="5"/>
      <w:u w:val="single"/>
    </w:rPr>
  </w:style>
  <w:style w:type="character" w:styleId="SubtleReference">
    <w:name w:val="Subtle Reference"/>
    <w:basedOn w:val="DefaultParagraphFont"/>
    <w:uiPriority w:val="31"/>
    <w:qFormat/>
    <w:rsid w:val="002D1ECD"/>
    <w:rPr>
      <w:smallCaps/>
      <w:color w:val="C0504D" w:themeColor="accent2"/>
      <w:u w:val="single"/>
    </w:rPr>
  </w:style>
  <w:style w:type="character" w:styleId="BookTitle">
    <w:name w:val="Book Title"/>
    <w:basedOn w:val="DefaultParagraphFont"/>
    <w:uiPriority w:val="33"/>
    <w:qFormat/>
    <w:rsid w:val="002D1EC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588">
      <w:bodyDiv w:val="1"/>
      <w:marLeft w:val="0"/>
      <w:marRight w:val="0"/>
      <w:marTop w:val="0"/>
      <w:marBottom w:val="0"/>
      <w:divBdr>
        <w:top w:val="none" w:sz="0" w:space="0" w:color="auto"/>
        <w:left w:val="none" w:sz="0" w:space="0" w:color="auto"/>
        <w:bottom w:val="none" w:sz="0" w:space="0" w:color="auto"/>
        <w:right w:val="none" w:sz="0" w:space="0" w:color="auto"/>
      </w:divBdr>
    </w:div>
    <w:div w:id="322121929">
      <w:bodyDiv w:val="1"/>
      <w:marLeft w:val="0"/>
      <w:marRight w:val="0"/>
      <w:marTop w:val="0"/>
      <w:marBottom w:val="0"/>
      <w:divBdr>
        <w:top w:val="none" w:sz="0" w:space="0" w:color="auto"/>
        <w:left w:val="none" w:sz="0" w:space="0" w:color="auto"/>
        <w:bottom w:val="none" w:sz="0" w:space="0" w:color="auto"/>
        <w:right w:val="none" w:sz="0" w:space="0" w:color="auto"/>
      </w:divBdr>
    </w:div>
    <w:div w:id="579218605">
      <w:bodyDiv w:val="1"/>
      <w:marLeft w:val="0"/>
      <w:marRight w:val="0"/>
      <w:marTop w:val="0"/>
      <w:marBottom w:val="0"/>
      <w:divBdr>
        <w:top w:val="none" w:sz="0" w:space="0" w:color="auto"/>
        <w:left w:val="none" w:sz="0" w:space="0" w:color="auto"/>
        <w:bottom w:val="none" w:sz="0" w:space="0" w:color="auto"/>
        <w:right w:val="none" w:sz="0" w:space="0" w:color="auto"/>
      </w:divBdr>
    </w:div>
    <w:div w:id="942955353">
      <w:bodyDiv w:val="1"/>
      <w:marLeft w:val="0"/>
      <w:marRight w:val="0"/>
      <w:marTop w:val="0"/>
      <w:marBottom w:val="0"/>
      <w:divBdr>
        <w:top w:val="none" w:sz="0" w:space="0" w:color="auto"/>
        <w:left w:val="none" w:sz="0" w:space="0" w:color="auto"/>
        <w:bottom w:val="none" w:sz="0" w:space="0" w:color="auto"/>
        <w:right w:val="none" w:sz="0" w:space="0" w:color="auto"/>
      </w:divBdr>
    </w:div>
    <w:div w:id="1129781524">
      <w:marLeft w:val="0"/>
      <w:marRight w:val="0"/>
      <w:marTop w:val="0"/>
      <w:marBottom w:val="0"/>
      <w:divBdr>
        <w:top w:val="none" w:sz="0" w:space="0" w:color="auto"/>
        <w:left w:val="none" w:sz="0" w:space="0" w:color="auto"/>
        <w:bottom w:val="none" w:sz="0" w:space="0" w:color="auto"/>
        <w:right w:val="none" w:sz="0" w:space="0" w:color="auto"/>
      </w:divBdr>
    </w:div>
    <w:div w:id="1129781525">
      <w:marLeft w:val="0"/>
      <w:marRight w:val="0"/>
      <w:marTop w:val="0"/>
      <w:marBottom w:val="0"/>
      <w:divBdr>
        <w:top w:val="none" w:sz="0" w:space="0" w:color="auto"/>
        <w:left w:val="none" w:sz="0" w:space="0" w:color="auto"/>
        <w:bottom w:val="none" w:sz="0" w:space="0" w:color="auto"/>
        <w:right w:val="none" w:sz="0" w:space="0" w:color="auto"/>
      </w:divBdr>
    </w:div>
    <w:div w:id="1129781526">
      <w:marLeft w:val="0"/>
      <w:marRight w:val="0"/>
      <w:marTop w:val="0"/>
      <w:marBottom w:val="0"/>
      <w:divBdr>
        <w:top w:val="none" w:sz="0" w:space="0" w:color="auto"/>
        <w:left w:val="none" w:sz="0" w:space="0" w:color="auto"/>
        <w:bottom w:val="none" w:sz="0" w:space="0" w:color="auto"/>
        <w:right w:val="none" w:sz="0" w:space="0" w:color="auto"/>
      </w:divBdr>
    </w:div>
    <w:div w:id="1129781527">
      <w:marLeft w:val="0"/>
      <w:marRight w:val="0"/>
      <w:marTop w:val="0"/>
      <w:marBottom w:val="0"/>
      <w:divBdr>
        <w:top w:val="none" w:sz="0" w:space="0" w:color="auto"/>
        <w:left w:val="none" w:sz="0" w:space="0" w:color="auto"/>
        <w:bottom w:val="none" w:sz="0" w:space="0" w:color="auto"/>
        <w:right w:val="none" w:sz="0" w:space="0" w:color="auto"/>
      </w:divBdr>
    </w:div>
    <w:div w:id="1129781528">
      <w:marLeft w:val="0"/>
      <w:marRight w:val="0"/>
      <w:marTop w:val="0"/>
      <w:marBottom w:val="0"/>
      <w:divBdr>
        <w:top w:val="none" w:sz="0" w:space="0" w:color="auto"/>
        <w:left w:val="none" w:sz="0" w:space="0" w:color="auto"/>
        <w:bottom w:val="none" w:sz="0" w:space="0" w:color="auto"/>
        <w:right w:val="none" w:sz="0" w:space="0" w:color="auto"/>
      </w:divBdr>
    </w:div>
    <w:div w:id="1129781529">
      <w:marLeft w:val="0"/>
      <w:marRight w:val="0"/>
      <w:marTop w:val="0"/>
      <w:marBottom w:val="0"/>
      <w:divBdr>
        <w:top w:val="none" w:sz="0" w:space="0" w:color="auto"/>
        <w:left w:val="none" w:sz="0" w:space="0" w:color="auto"/>
        <w:bottom w:val="none" w:sz="0" w:space="0" w:color="auto"/>
        <w:right w:val="none" w:sz="0" w:space="0" w:color="auto"/>
      </w:divBdr>
      <w:divsChild>
        <w:div w:id="1129781523">
          <w:marLeft w:val="547"/>
          <w:marRight w:val="0"/>
          <w:marTop w:val="154"/>
          <w:marBottom w:val="0"/>
          <w:divBdr>
            <w:top w:val="none" w:sz="0" w:space="0" w:color="auto"/>
            <w:left w:val="none" w:sz="0" w:space="0" w:color="auto"/>
            <w:bottom w:val="none" w:sz="0" w:space="0" w:color="auto"/>
            <w:right w:val="none" w:sz="0" w:space="0" w:color="auto"/>
          </w:divBdr>
        </w:div>
      </w:divsChild>
    </w:div>
    <w:div w:id="1129781530">
      <w:marLeft w:val="0"/>
      <w:marRight w:val="0"/>
      <w:marTop w:val="0"/>
      <w:marBottom w:val="0"/>
      <w:divBdr>
        <w:top w:val="none" w:sz="0" w:space="0" w:color="auto"/>
        <w:left w:val="none" w:sz="0" w:space="0" w:color="auto"/>
        <w:bottom w:val="none" w:sz="0" w:space="0" w:color="auto"/>
        <w:right w:val="none" w:sz="0" w:space="0" w:color="auto"/>
      </w:divBdr>
    </w:div>
    <w:div w:id="1129781531">
      <w:marLeft w:val="0"/>
      <w:marRight w:val="0"/>
      <w:marTop w:val="0"/>
      <w:marBottom w:val="0"/>
      <w:divBdr>
        <w:top w:val="none" w:sz="0" w:space="0" w:color="auto"/>
        <w:left w:val="none" w:sz="0" w:space="0" w:color="auto"/>
        <w:bottom w:val="none" w:sz="0" w:space="0" w:color="auto"/>
        <w:right w:val="none" w:sz="0" w:space="0" w:color="auto"/>
      </w:divBdr>
    </w:div>
    <w:div w:id="1129781532">
      <w:marLeft w:val="0"/>
      <w:marRight w:val="0"/>
      <w:marTop w:val="0"/>
      <w:marBottom w:val="0"/>
      <w:divBdr>
        <w:top w:val="none" w:sz="0" w:space="0" w:color="auto"/>
        <w:left w:val="none" w:sz="0" w:space="0" w:color="auto"/>
        <w:bottom w:val="none" w:sz="0" w:space="0" w:color="auto"/>
        <w:right w:val="none" w:sz="0" w:space="0" w:color="auto"/>
      </w:divBdr>
    </w:div>
    <w:div w:id="1129781533">
      <w:marLeft w:val="0"/>
      <w:marRight w:val="0"/>
      <w:marTop w:val="0"/>
      <w:marBottom w:val="0"/>
      <w:divBdr>
        <w:top w:val="none" w:sz="0" w:space="0" w:color="auto"/>
        <w:left w:val="none" w:sz="0" w:space="0" w:color="auto"/>
        <w:bottom w:val="none" w:sz="0" w:space="0" w:color="auto"/>
        <w:right w:val="none" w:sz="0" w:space="0" w:color="auto"/>
      </w:divBdr>
    </w:div>
    <w:div w:id="1129781534">
      <w:marLeft w:val="0"/>
      <w:marRight w:val="0"/>
      <w:marTop w:val="0"/>
      <w:marBottom w:val="0"/>
      <w:divBdr>
        <w:top w:val="none" w:sz="0" w:space="0" w:color="auto"/>
        <w:left w:val="none" w:sz="0" w:space="0" w:color="auto"/>
        <w:bottom w:val="none" w:sz="0" w:space="0" w:color="auto"/>
        <w:right w:val="none" w:sz="0" w:space="0" w:color="auto"/>
      </w:divBdr>
    </w:div>
    <w:div w:id="1129781535">
      <w:marLeft w:val="0"/>
      <w:marRight w:val="0"/>
      <w:marTop w:val="0"/>
      <w:marBottom w:val="0"/>
      <w:divBdr>
        <w:top w:val="none" w:sz="0" w:space="0" w:color="auto"/>
        <w:left w:val="none" w:sz="0" w:space="0" w:color="auto"/>
        <w:bottom w:val="none" w:sz="0" w:space="0" w:color="auto"/>
        <w:right w:val="none" w:sz="0" w:space="0" w:color="auto"/>
      </w:divBdr>
    </w:div>
    <w:div w:id="1129781536">
      <w:marLeft w:val="0"/>
      <w:marRight w:val="0"/>
      <w:marTop w:val="0"/>
      <w:marBottom w:val="0"/>
      <w:divBdr>
        <w:top w:val="none" w:sz="0" w:space="0" w:color="auto"/>
        <w:left w:val="none" w:sz="0" w:space="0" w:color="auto"/>
        <w:bottom w:val="none" w:sz="0" w:space="0" w:color="auto"/>
        <w:right w:val="none" w:sz="0" w:space="0" w:color="auto"/>
      </w:divBdr>
    </w:div>
    <w:div w:id="1129781537">
      <w:marLeft w:val="0"/>
      <w:marRight w:val="0"/>
      <w:marTop w:val="0"/>
      <w:marBottom w:val="0"/>
      <w:divBdr>
        <w:top w:val="none" w:sz="0" w:space="0" w:color="auto"/>
        <w:left w:val="none" w:sz="0" w:space="0" w:color="auto"/>
        <w:bottom w:val="none" w:sz="0" w:space="0" w:color="auto"/>
        <w:right w:val="none" w:sz="0" w:space="0" w:color="auto"/>
      </w:divBdr>
    </w:div>
    <w:div w:id="1129781538">
      <w:marLeft w:val="0"/>
      <w:marRight w:val="0"/>
      <w:marTop w:val="0"/>
      <w:marBottom w:val="0"/>
      <w:divBdr>
        <w:top w:val="none" w:sz="0" w:space="0" w:color="auto"/>
        <w:left w:val="none" w:sz="0" w:space="0" w:color="auto"/>
        <w:bottom w:val="none" w:sz="0" w:space="0" w:color="auto"/>
        <w:right w:val="none" w:sz="0" w:space="0" w:color="auto"/>
      </w:divBdr>
    </w:div>
    <w:div w:id="1129781539">
      <w:marLeft w:val="0"/>
      <w:marRight w:val="0"/>
      <w:marTop w:val="0"/>
      <w:marBottom w:val="0"/>
      <w:divBdr>
        <w:top w:val="none" w:sz="0" w:space="0" w:color="auto"/>
        <w:left w:val="none" w:sz="0" w:space="0" w:color="auto"/>
        <w:bottom w:val="none" w:sz="0" w:space="0" w:color="auto"/>
        <w:right w:val="none" w:sz="0" w:space="0" w:color="auto"/>
      </w:divBdr>
    </w:div>
    <w:div w:id="1129781540">
      <w:marLeft w:val="0"/>
      <w:marRight w:val="0"/>
      <w:marTop w:val="0"/>
      <w:marBottom w:val="0"/>
      <w:divBdr>
        <w:top w:val="none" w:sz="0" w:space="0" w:color="auto"/>
        <w:left w:val="none" w:sz="0" w:space="0" w:color="auto"/>
        <w:bottom w:val="none" w:sz="0" w:space="0" w:color="auto"/>
        <w:right w:val="none" w:sz="0" w:space="0" w:color="auto"/>
      </w:divBdr>
    </w:div>
    <w:div w:id="1129781541">
      <w:marLeft w:val="0"/>
      <w:marRight w:val="0"/>
      <w:marTop w:val="0"/>
      <w:marBottom w:val="0"/>
      <w:divBdr>
        <w:top w:val="none" w:sz="0" w:space="0" w:color="auto"/>
        <w:left w:val="none" w:sz="0" w:space="0" w:color="auto"/>
        <w:bottom w:val="none" w:sz="0" w:space="0" w:color="auto"/>
        <w:right w:val="none" w:sz="0" w:space="0" w:color="auto"/>
      </w:divBdr>
    </w:div>
    <w:div w:id="1129781542">
      <w:marLeft w:val="0"/>
      <w:marRight w:val="0"/>
      <w:marTop w:val="0"/>
      <w:marBottom w:val="0"/>
      <w:divBdr>
        <w:top w:val="none" w:sz="0" w:space="0" w:color="auto"/>
        <w:left w:val="none" w:sz="0" w:space="0" w:color="auto"/>
        <w:bottom w:val="none" w:sz="0" w:space="0" w:color="auto"/>
        <w:right w:val="none" w:sz="0" w:space="0" w:color="auto"/>
      </w:divBdr>
    </w:div>
    <w:div w:id="1129781543">
      <w:marLeft w:val="0"/>
      <w:marRight w:val="0"/>
      <w:marTop w:val="0"/>
      <w:marBottom w:val="0"/>
      <w:divBdr>
        <w:top w:val="none" w:sz="0" w:space="0" w:color="auto"/>
        <w:left w:val="none" w:sz="0" w:space="0" w:color="auto"/>
        <w:bottom w:val="none" w:sz="0" w:space="0" w:color="auto"/>
        <w:right w:val="none" w:sz="0" w:space="0" w:color="auto"/>
      </w:divBdr>
    </w:div>
    <w:div w:id="1129781544">
      <w:marLeft w:val="0"/>
      <w:marRight w:val="0"/>
      <w:marTop w:val="0"/>
      <w:marBottom w:val="0"/>
      <w:divBdr>
        <w:top w:val="none" w:sz="0" w:space="0" w:color="auto"/>
        <w:left w:val="none" w:sz="0" w:space="0" w:color="auto"/>
        <w:bottom w:val="none" w:sz="0" w:space="0" w:color="auto"/>
        <w:right w:val="none" w:sz="0" w:space="0" w:color="auto"/>
      </w:divBdr>
    </w:div>
    <w:div w:id="1129781545">
      <w:marLeft w:val="0"/>
      <w:marRight w:val="0"/>
      <w:marTop w:val="0"/>
      <w:marBottom w:val="0"/>
      <w:divBdr>
        <w:top w:val="none" w:sz="0" w:space="0" w:color="auto"/>
        <w:left w:val="none" w:sz="0" w:space="0" w:color="auto"/>
        <w:bottom w:val="none" w:sz="0" w:space="0" w:color="auto"/>
        <w:right w:val="none" w:sz="0" w:space="0" w:color="auto"/>
      </w:divBdr>
    </w:div>
    <w:div w:id="1129781546">
      <w:marLeft w:val="0"/>
      <w:marRight w:val="0"/>
      <w:marTop w:val="0"/>
      <w:marBottom w:val="0"/>
      <w:divBdr>
        <w:top w:val="none" w:sz="0" w:space="0" w:color="auto"/>
        <w:left w:val="none" w:sz="0" w:space="0" w:color="auto"/>
        <w:bottom w:val="none" w:sz="0" w:space="0" w:color="auto"/>
        <w:right w:val="none" w:sz="0" w:space="0" w:color="auto"/>
      </w:divBdr>
    </w:div>
    <w:div w:id="1129781547">
      <w:marLeft w:val="0"/>
      <w:marRight w:val="0"/>
      <w:marTop w:val="0"/>
      <w:marBottom w:val="0"/>
      <w:divBdr>
        <w:top w:val="none" w:sz="0" w:space="0" w:color="auto"/>
        <w:left w:val="none" w:sz="0" w:space="0" w:color="auto"/>
        <w:bottom w:val="none" w:sz="0" w:space="0" w:color="auto"/>
        <w:right w:val="none" w:sz="0" w:space="0" w:color="auto"/>
      </w:divBdr>
    </w:div>
    <w:div w:id="1129781548">
      <w:marLeft w:val="0"/>
      <w:marRight w:val="0"/>
      <w:marTop w:val="0"/>
      <w:marBottom w:val="0"/>
      <w:divBdr>
        <w:top w:val="none" w:sz="0" w:space="0" w:color="auto"/>
        <w:left w:val="none" w:sz="0" w:space="0" w:color="auto"/>
        <w:bottom w:val="none" w:sz="0" w:space="0" w:color="auto"/>
        <w:right w:val="none" w:sz="0" w:space="0" w:color="auto"/>
      </w:divBdr>
    </w:div>
    <w:div w:id="1129781549">
      <w:marLeft w:val="0"/>
      <w:marRight w:val="0"/>
      <w:marTop w:val="0"/>
      <w:marBottom w:val="0"/>
      <w:divBdr>
        <w:top w:val="none" w:sz="0" w:space="0" w:color="auto"/>
        <w:left w:val="none" w:sz="0" w:space="0" w:color="auto"/>
        <w:bottom w:val="none" w:sz="0" w:space="0" w:color="auto"/>
        <w:right w:val="none" w:sz="0" w:space="0" w:color="auto"/>
      </w:divBdr>
    </w:div>
    <w:div w:id="1129781550">
      <w:marLeft w:val="0"/>
      <w:marRight w:val="0"/>
      <w:marTop w:val="0"/>
      <w:marBottom w:val="0"/>
      <w:divBdr>
        <w:top w:val="none" w:sz="0" w:space="0" w:color="auto"/>
        <w:left w:val="none" w:sz="0" w:space="0" w:color="auto"/>
        <w:bottom w:val="none" w:sz="0" w:space="0" w:color="auto"/>
        <w:right w:val="none" w:sz="0" w:space="0" w:color="auto"/>
      </w:divBdr>
    </w:div>
    <w:div w:id="1454442328">
      <w:bodyDiv w:val="1"/>
      <w:marLeft w:val="0"/>
      <w:marRight w:val="0"/>
      <w:marTop w:val="0"/>
      <w:marBottom w:val="0"/>
      <w:divBdr>
        <w:top w:val="none" w:sz="0" w:space="0" w:color="auto"/>
        <w:left w:val="none" w:sz="0" w:space="0" w:color="auto"/>
        <w:bottom w:val="none" w:sz="0" w:space="0" w:color="auto"/>
        <w:right w:val="none" w:sz="0" w:space="0" w:color="auto"/>
      </w:divBdr>
    </w:div>
    <w:div w:id="17364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bor.ny.gov/workforcenypartners/ta/TA10-19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WS.WebpagePostings@labor.ny.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abor.ny.gov/workforcenypartners/lwia/lmi-for-workforce-planning.s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99B12D379641B9BB50CD4BCC13472B"/>
        <w:category>
          <w:name w:val="General"/>
          <w:gallery w:val="placeholder"/>
        </w:category>
        <w:types>
          <w:type w:val="bbPlcHdr"/>
        </w:types>
        <w:behaviors>
          <w:behavior w:val="content"/>
        </w:behaviors>
        <w:guid w:val="{F41D7143-6A97-4EAC-B12C-C75284CE6B94}"/>
      </w:docPartPr>
      <w:docPartBody>
        <w:p w:rsidR="00660CDA" w:rsidRDefault="00660CDA" w:rsidP="00660CDA">
          <w:pPr>
            <w:pStyle w:val="4899B12D379641B9BB50CD4BCC13472B"/>
          </w:pPr>
          <w:r w:rsidRPr="00C924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0B66E5"/>
    <w:rsid w:val="000074CF"/>
    <w:rsid w:val="00050345"/>
    <w:rsid w:val="000574EF"/>
    <w:rsid w:val="000703E2"/>
    <w:rsid w:val="000A22E9"/>
    <w:rsid w:val="000B66E5"/>
    <w:rsid w:val="000D2D99"/>
    <w:rsid w:val="000E77EC"/>
    <w:rsid w:val="000F6CF0"/>
    <w:rsid w:val="00125240"/>
    <w:rsid w:val="00154165"/>
    <w:rsid w:val="001A7E19"/>
    <w:rsid w:val="00204948"/>
    <w:rsid w:val="00270FE4"/>
    <w:rsid w:val="00290452"/>
    <w:rsid w:val="00363761"/>
    <w:rsid w:val="003772F1"/>
    <w:rsid w:val="003B1875"/>
    <w:rsid w:val="003E1635"/>
    <w:rsid w:val="003E3CC0"/>
    <w:rsid w:val="00410D04"/>
    <w:rsid w:val="0046691C"/>
    <w:rsid w:val="00486380"/>
    <w:rsid w:val="004E5B0A"/>
    <w:rsid w:val="00503A3F"/>
    <w:rsid w:val="00510C86"/>
    <w:rsid w:val="005314BF"/>
    <w:rsid w:val="00545B93"/>
    <w:rsid w:val="005704B6"/>
    <w:rsid w:val="005770D0"/>
    <w:rsid w:val="00597D27"/>
    <w:rsid w:val="005B4330"/>
    <w:rsid w:val="005E179B"/>
    <w:rsid w:val="00660CDA"/>
    <w:rsid w:val="006907F3"/>
    <w:rsid w:val="007160FE"/>
    <w:rsid w:val="00735590"/>
    <w:rsid w:val="0074236A"/>
    <w:rsid w:val="00772CC7"/>
    <w:rsid w:val="00787C73"/>
    <w:rsid w:val="0079195E"/>
    <w:rsid w:val="0081675C"/>
    <w:rsid w:val="00832A0F"/>
    <w:rsid w:val="009758BE"/>
    <w:rsid w:val="00977894"/>
    <w:rsid w:val="00AF36B1"/>
    <w:rsid w:val="00B33041"/>
    <w:rsid w:val="00B6218A"/>
    <w:rsid w:val="00BB5ED5"/>
    <w:rsid w:val="00BD508A"/>
    <w:rsid w:val="00C3245D"/>
    <w:rsid w:val="00CF1172"/>
    <w:rsid w:val="00D83D91"/>
    <w:rsid w:val="00E16F01"/>
    <w:rsid w:val="00E21DBE"/>
    <w:rsid w:val="00E31AFC"/>
    <w:rsid w:val="00E623E6"/>
    <w:rsid w:val="00EC1CF8"/>
    <w:rsid w:val="00F33339"/>
    <w:rsid w:val="00F83C23"/>
    <w:rsid w:val="00F90F27"/>
    <w:rsid w:val="00FF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CDA"/>
    <w:rPr>
      <w:rFonts w:cs="Times New Roman"/>
      <w:color w:val="808080"/>
    </w:rPr>
  </w:style>
  <w:style w:type="paragraph" w:customStyle="1" w:styleId="4899B12D379641B9BB50CD4BCC13472B">
    <w:name w:val="4899B12D379641B9BB50CD4BCC13472B"/>
    <w:rsid w:val="00660C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93CAA-39C2-4D99-A3A0-55B74168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7706</Words>
  <Characters>43930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51533</CharactersWithSpaces>
  <SharedDoc>false</SharedDoc>
  <HLinks>
    <vt:vector size="138" baseType="variant">
      <vt:variant>
        <vt:i4>7995445</vt:i4>
      </vt:variant>
      <vt:variant>
        <vt:i4>175</vt:i4>
      </vt:variant>
      <vt:variant>
        <vt:i4>0</vt:i4>
      </vt:variant>
      <vt:variant>
        <vt:i4>5</vt:i4>
      </vt:variant>
      <vt:variant>
        <vt:lpwstr>http://labor.ny.gov/workforcenypartners/ta/TA10-191.pdf</vt:lpwstr>
      </vt:variant>
      <vt:variant>
        <vt:lpwstr/>
      </vt:variant>
      <vt:variant>
        <vt:i4>131129</vt:i4>
      </vt:variant>
      <vt:variant>
        <vt:i4>126</vt:i4>
      </vt:variant>
      <vt:variant>
        <vt:i4>0</vt:i4>
      </vt:variant>
      <vt:variant>
        <vt:i4>5</vt:i4>
      </vt:variant>
      <vt:variant>
        <vt:lpwstr>mailto:localplans.WDTD@labor.ny.gov?subject=Request%20for%20Assistance%20with%20Local%20Plan%20Submission</vt:lpwstr>
      </vt:variant>
      <vt:variant>
        <vt:lpwstr/>
      </vt:variant>
      <vt:variant>
        <vt:i4>8257627</vt:i4>
      </vt:variant>
      <vt:variant>
        <vt:i4>123</vt:i4>
      </vt:variant>
      <vt:variant>
        <vt:i4>0</vt:i4>
      </vt:variant>
      <vt:variant>
        <vt:i4>5</vt:i4>
      </vt:variant>
      <vt:variant>
        <vt:lpwstr>mailto:localplans.WDTD@labor.ny.gov</vt:lpwstr>
      </vt:variant>
      <vt:variant>
        <vt:lpwstr/>
      </vt:variant>
      <vt:variant>
        <vt:i4>1638454</vt:i4>
      </vt:variant>
      <vt:variant>
        <vt:i4>116</vt:i4>
      </vt:variant>
      <vt:variant>
        <vt:i4>0</vt:i4>
      </vt:variant>
      <vt:variant>
        <vt:i4>5</vt:i4>
      </vt:variant>
      <vt:variant>
        <vt:lpwstr/>
      </vt:variant>
      <vt:variant>
        <vt:lpwstr>_Toc352329514</vt:lpwstr>
      </vt:variant>
      <vt:variant>
        <vt:i4>1638454</vt:i4>
      </vt:variant>
      <vt:variant>
        <vt:i4>110</vt:i4>
      </vt:variant>
      <vt:variant>
        <vt:i4>0</vt:i4>
      </vt:variant>
      <vt:variant>
        <vt:i4>5</vt:i4>
      </vt:variant>
      <vt:variant>
        <vt:lpwstr/>
      </vt:variant>
      <vt:variant>
        <vt:lpwstr>_Toc352329513</vt:lpwstr>
      </vt:variant>
      <vt:variant>
        <vt:i4>1638454</vt:i4>
      </vt:variant>
      <vt:variant>
        <vt:i4>104</vt:i4>
      </vt:variant>
      <vt:variant>
        <vt:i4>0</vt:i4>
      </vt:variant>
      <vt:variant>
        <vt:i4>5</vt:i4>
      </vt:variant>
      <vt:variant>
        <vt:lpwstr/>
      </vt:variant>
      <vt:variant>
        <vt:lpwstr>_Toc352329512</vt:lpwstr>
      </vt:variant>
      <vt:variant>
        <vt:i4>1638454</vt:i4>
      </vt:variant>
      <vt:variant>
        <vt:i4>98</vt:i4>
      </vt:variant>
      <vt:variant>
        <vt:i4>0</vt:i4>
      </vt:variant>
      <vt:variant>
        <vt:i4>5</vt:i4>
      </vt:variant>
      <vt:variant>
        <vt:lpwstr/>
      </vt:variant>
      <vt:variant>
        <vt:lpwstr>_Toc352329511</vt:lpwstr>
      </vt:variant>
      <vt:variant>
        <vt:i4>1638454</vt:i4>
      </vt:variant>
      <vt:variant>
        <vt:i4>92</vt:i4>
      </vt:variant>
      <vt:variant>
        <vt:i4>0</vt:i4>
      </vt:variant>
      <vt:variant>
        <vt:i4>5</vt:i4>
      </vt:variant>
      <vt:variant>
        <vt:lpwstr/>
      </vt:variant>
      <vt:variant>
        <vt:lpwstr>_Toc352329510</vt:lpwstr>
      </vt:variant>
      <vt:variant>
        <vt:i4>1572918</vt:i4>
      </vt:variant>
      <vt:variant>
        <vt:i4>86</vt:i4>
      </vt:variant>
      <vt:variant>
        <vt:i4>0</vt:i4>
      </vt:variant>
      <vt:variant>
        <vt:i4>5</vt:i4>
      </vt:variant>
      <vt:variant>
        <vt:lpwstr/>
      </vt:variant>
      <vt:variant>
        <vt:lpwstr>_Toc352329509</vt:lpwstr>
      </vt:variant>
      <vt:variant>
        <vt:i4>1572918</vt:i4>
      </vt:variant>
      <vt:variant>
        <vt:i4>80</vt:i4>
      </vt:variant>
      <vt:variant>
        <vt:i4>0</vt:i4>
      </vt:variant>
      <vt:variant>
        <vt:i4>5</vt:i4>
      </vt:variant>
      <vt:variant>
        <vt:lpwstr/>
      </vt:variant>
      <vt:variant>
        <vt:lpwstr>_Toc352329508</vt:lpwstr>
      </vt:variant>
      <vt:variant>
        <vt:i4>1572918</vt:i4>
      </vt:variant>
      <vt:variant>
        <vt:i4>74</vt:i4>
      </vt:variant>
      <vt:variant>
        <vt:i4>0</vt:i4>
      </vt:variant>
      <vt:variant>
        <vt:i4>5</vt:i4>
      </vt:variant>
      <vt:variant>
        <vt:lpwstr/>
      </vt:variant>
      <vt:variant>
        <vt:lpwstr>_Toc352329507</vt:lpwstr>
      </vt:variant>
      <vt:variant>
        <vt:i4>1572918</vt:i4>
      </vt:variant>
      <vt:variant>
        <vt:i4>68</vt:i4>
      </vt:variant>
      <vt:variant>
        <vt:i4>0</vt:i4>
      </vt:variant>
      <vt:variant>
        <vt:i4>5</vt:i4>
      </vt:variant>
      <vt:variant>
        <vt:lpwstr/>
      </vt:variant>
      <vt:variant>
        <vt:lpwstr>_Toc352329506</vt:lpwstr>
      </vt:variant>
      <vt:variant>
        <vt:i4>1572918</vt:i4>
      </vt:variant>
      <vt:variant>
        <vt:i4>62</vt:i4>
      </vt:variant>
      <vt:variant>
        <vt:i4>0</vt:i4>
      </vt:variant>
      <vt:variant>
        <vt:i4>5</vt:i4>
      </vt:variant>
      <vt:variant>
        <vt:lpwstr/>
      </vt:variant>
      <vt:variant>
        <vt:lpwstr>_Toc352329505</vt:lpwstr>
      </vt:variant>
      <vt:variant>
        <vt:i4>1572918</vt:i4>
      </vt:variant>
      <vt:variant>
        <vt:i4>56</vt:i4>
      </vt:variant>
      <vt:variant>
        <vt:i4>0</vt:i4>
      </vt:variant>
      <vt:variant>
        <vt:i4>5</vt:i4>
      </vt:variant>
      <vt:variant>
        <vt:lpwstr/>
      </vt:variant>
      <vt:variant>
        <vt:lpwstr>_Toc352329504</vt:lpwstr>
      </vt:variant>
      <vt:variant>
        <vt:i4>1572918</vt:i4>
      </vt:variant>
      <vt:variant>
        <vt:i4>50</vt:i4>
      </vt:variant>
      <vt:variant>
        <vt:i4>0</vt:i4>
      </vt:variant>
      <vt:variant>
        <vt:i4>5</vt:i4>
      </vt:variant>
      <vt:variant>
        <vt:lpwstr/>
      </vt:variant>
      <vt:variant>
        <vt:lpwstr>_Toc352329503</vt:lpwstr>
      </vt:variant>
      <vt:variant>
        <vt:i4>1572918</vt:i4>
      </vt:variant>
      <vt:variant>
        <vt:i4>44</vt:i4>
      </vt:variant>
      <vt:variant>
        <vt:i4>0</vt:i4>
      </vt:variant>
      <vt:variant>
        <vt:i4>5</vt:i4>
      </vt:variant>
      <vt:variant>
        <vt:lpwstr/>
      </vt:variant>
      <vt:variant>
        <vt:lpwstr>_Toc352329502</vt:lpwstr>
      </vt:variant>
      <vt:variant>
        <vt:i4>1572918</vt:i4>
      </vt:variant>
      <vt:variant>
        <vt:i4>38</vt:i4>
      </vt:variant>
      <vt:variant>
        <vt:i4>0</vt:i4>
      </vt:variant>
      <vt:variant>
        <vt:i4>5</vt:i4>
      </vt:variant>
      <vt:variant>
        <vt:lpwstr/>
      </vt:variant>
      <vt:variant>
        <vt:lpwstr>_Toc352329501</vt:lpwstr>
      </vt:variant>
      <vt:variant>
        <vt:i4>1572918</vt:i4>
      </vt:variant>
      <vt:variant>
        <vt:i4>32</vt:i4>
      </vt:variant>
      <vt:variant>
        <vt:i4>0</vt:i4>
      </vt:variant>
      <vt:variant>
        <vt:i4>5</vt:i4>
      </vt:variant>
      <vt:variant>
        <vt:lpwstr/>
      </vt:variant>
      <vt:variant>
        <vt:lpwstr>_Toc352329500</vt:lpwstr>
      </vt:variant>
      <vt:variant>
        <vt:i4>1114167</vt:i4>
      </vt:variant>
      <vt:variant>
        <vt:i4>26</vt:i4>
      </vt:variant>
      <vt:variant>
        <vt:i4>0</vt:i4>
      </vt:variant>
      <vt:variant>
        <vt:i4>5</vt:i4>
      </vt:variant>
      <vt:variant>
        <vt:lpwstr/>
      </vt:variant>
      <vt:variant>
        <vt:lpwstr>_Toc352329499</vt:lpwstr>
      </vt:variant>
      <vt:variant>
        <vt:i4>1114167</vt:i4>
      </vt:variant>
      <vt:variant>
        <vt:i4>20</vt:i4>
      </vt:variant>
      <vt:variant>
        <vt:i4>0</vt:i4>
      </vt:variant>
      <vt:variant>
        <vt:i4>5</vt:i4>
      </vt:variant>
      <vt:variant>
        <vt:lpwstr/>
      </vt:variant>
      <vt:variant>
        <vt:lpwstr>_Toc352329498</vt:lpwstr>
      </vt:variant>
      <vt:variant>
        <vt:i4>1114167</vt:i4>
      </vt:variant>
      <vt:variant>
        <vt:i4>14</vt:i4>
      </vt:variant>
      <vt:variant>
        <vt:i4>0</vt:i4>
      </vt:variant>
      <vt:variant>
        <vt:i4>5</vt:i4>
      </vt:variant>
      <vt:variant>
        <vt:lpwstr/>
      </vt:variant>
      <vt:variant>
        <vt:lpwstr>_Toc352329497</vt:lpwstr>
      </vt:variant>
      <vt:variant>
        <vt:i4>1114167</vt:i4>
      </vt:variant>
      <vt:variant>
        <vt:i4>8</vt:i4>
      </vt:variant>
      <vt:variant>
        <vt:i4>0</vt:i4>
      </vt:variant>
      <vt:variant>
        <vt:i4>5</vt:i4>
      </vt:variant>
      <vt:variant>
        <vt:lpwstr/>
      </vt:variant>
      <vt:variant>
        <vt:lpwstr>_Toc352329496</vt:lpwstr>
      </vt:variant>
      <vt:variant>
        <vt:i4>1114167</vt:i4>
      </vt:variant>
      <vt:variant>
        <vt:i4>2</vt:i4>
      </vt:variant>
      <vt:variant>
        <vt:i4>0</vt:i4>
      </vt:variant>
      <vt:variant>
        <vt:i4>5</vt:i4>
      </vt:variant>
      <vt:variant>
        <vt:lpwstr/>
      </vt:variant>
      <vt:variant>
        <vt:lpwstr>_Toc352329495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usfjat</dc:creator>
  <cp:lastModifiedBy>Fran Mays</cp:lastModifiedBy>
  <cp:revision>2</cp:revision>
  <cp:lastPrinted>2014-08-18T20:17:00Z</cp:lastPrinted>
  <dcterms:created xsi:type="dcterms:W3CDTF">2014-09-26T18:06:00Z</dcterms:created>
  <dcterms:modified xsi:type="dcterms:W3CDTF">2014-09-26T18:06:00Z</dcterms:modified>
</cp:coreProperties>
</file>