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1D" w:rsidRPr="00710C87" w:rsidRDefault="00DF3E5B" w:rsidP="00C3581D">
      <w:pPr>
        <w:spacing w:line="360" w:lineRule="auto"/>
        <w:ind w:left="4320" w:firstLine="720"/>
        <w:jc w:val="right"/>
        <w:rPr>
          <w:rFonts w:ascii="Arial" w:hAnsi="Arial" w:cs="Arial"/>
          <w:sz w:val="24"/>
          <w:szCs w:val="24"/>
        </w:rPr>
      </w:pPr>
      <w:bookmarkStart w:id="0" w:name="_GoBack"/>
      <w:bookmarkEnd w:id="0"/>
      <w:r>
        <w:rPr>
          <w:rFonts w:ascii="Arial" w:hAnsi="Arial" w:cs="Arial"/>
          <w:sz w:val="24"/>
          <w:szCs w:val="24"/>
        </w:rPr>
        <w:t xml:space="preserve">Attachment </w:t>
      </w:r>
      <w:r w:rsidR="005756B8">
        <w:rPr>
          <w:rFonts w:ascii="Arial" w:hAnsi="Arial" w:cs="Arial"/>
          <w:sz w:val="24"/>
          <w:szCs w:val="24"/>
        </w:rPr>
        <w:t>B</w:t>
      </w:r>
    </w:p>
    <w:p w:rsidR="00C3581D" w:rsidRDefault="00C3581D" w:rsidP="00C3581D">
      <w:pPr>
        <w:spacing w:line="360" w:lineRule="auto"/>
        <w:ind w:left="4320" w:firstLine="720"/>
        <w:jc w:val="right"/>
        <w:rPr>
          <w:rFonts w:ascii="Arial" w:hAnsi="Arial" w:cs="Arial"/>
          <w:sz w:val="40"/>
          <w:szCs w:val="40"/>
        </w:rPr>
      </w:pPr>
    </w:p>
    <w:p w:rsidR="00C3581D" w:rsidRDefault="00C3581D" w:rsidP="00C3581D">
      <w:pPr>
        <w:spacing w:line="360" w:lineRule="auto"/>
        <w:ind w:left="4320" w:firstLine="720"/>
        <w:jc w:val="right"/>
        <w:rPr>
          <w:rFonts w:ascii="Arial" w:hAnsi="Arial" w:cs="Arial"/>
          <w:sz w:val="40"/>
          <w:szCs w:val="40"/>
        </w:rPr>
      </w:pPr>
    </w:p>
    <w:p w:rsidR="00C3581D" w:rsidRDefault="00C3581D" w:rsidP="00C3581D">
      <w:pPr>
        <w:spacing w:line="360" w:lineRule="auto"/>
        <w:ind w:left="4320" w:firstLine="720"/>
        <w:jc w:val="right"/>
        <w:rPr>
          <w:rFonts w:ascii="Arial" w:hAnsi="Arial" w:cs="Arial"/>
          <w:sz w:val="40"/>
          <w:szCs w:val="40"/>
        </w:rPr>
      </w:pPr>
    </w:p>
    <w:p w:rsidR="00C3581D" w:rsidRDefault="00C3581D" w:rsidP="00C3581D">
      <w:pPr>
        <w:spacing w:line="360" w:lineRule="auto"/>
        <w:ind w:left="4320" w:firstLine="720"/>
        <w:jc w:val="right"/>
        <w:rPr>
          <w:rFonts w:ascii="Arial" w:hAnsi="Arial" w:cs="Arial"/>
          <w:sz w:val="40"/>
          <w:szCs w:val="40"/>
        </w:rPr>
      </w:pPr>
    </w:p>
    <w:p w:rsidR="00C3581D" w:rsidRDefault="00C3581D" w:rsidP="00C3581D">
      <w:pPr>
        <w:spacing w:line="360" w:lineRule="auto"/>
        <w:ind w:left="4320" w:firstLine="720"/>
        <w:jc w:val="right"/>
        <w:rPr>
          <w:rFonts w:ascii="Arial" w:hAnsi="Arial" w:cs="Arial"/>
          <w:sz w:val="40"/>
          <w:szCs w:val="40"/>
        </w:rPr>
      </w:pPr>
    </w:p>
    <w:p w:rsidR="00C3581D" w:rsidRDefault="00907FFC" w:rsidP="00C3581D">
      <w:pPr>
        <w:spacing w:line="240" w:lineRule="auto"/>
        <w:ind w:left="4320" w:firstLine="720"/>
        <w:jc w:val="right"/>
        <w:rPr>
          <w:rFonts w:ascii="Arial" w:hAnsi="Arial" w:cs="Arial"/>
          <w:sz w:val="40"/>
          <w:szCs w:val="40"/>
        </w:rPr>
      </w:pPr>
      <w:r>
        <w:rPr>
          <w:rFonts w:ascii="Arial" w:hAnsi="Arial" w:cs="Arial"/>
          <w:sz w:val="40"/>
          <w:szCs w:val="40"/>
        </w:rPr>
        <w:fldChar w:fldCharType="begin">
          <w:ffData>
            <w:name w:val="Text3"/>
            <w:enabled/>
            <w:calcOnExit w:val="0"/>
            <w:textInput>
              <w:default w:val="Long Island"/>
            </w:textInput>
          </w:ffData>
        </w:fldChar>
      </w:r>
      <w:bookmarkStart w:id="1" w:name="Text3"/>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Long Island</w:t>
      </w:r>
      <w:r>
        <w:rPr>
          <w:rFonts w:ascii="Arial" w:hAnsi="Arial" w:cs="Arial"/>
          <w:sz w:val="40"/>
          <w:szCs w:val="40"/>
        </w:rPr>
        <w:fldChar w:fldCharType="end"/>
      </w:r>
      <w:bookmarkEnd w:id="1"/>
    </w:p>
    <w:p w:rsidR="00C3581D" w:rsidRDefault="00C3581D" w:rsidP="00C3581D">
      <w:pPr>
        <w:tabs>
          <w:tab w:val="right" w:pos="9360"/>
        </w:tabs>
        <w:spacing w:after="0" w:line="240" w:lineRule="auto"/>
        <w:jc w:val="right"/>
        <w:rPr>
          <w:rFonts w:ascii="Arial" w:hAnsi="Arial" w:cs="Arial"/>
          <w:sz w:val="40"/>
          <w:szCs w:val="40"/>
        </w:rPr>
      </w:pPr>
      <w:r w:rsidRPr="00B4063F">
        <w:rPr>
          <w:rFonts w:ascii="Arial" w:hAnsi="Arial" w:cs="Arial"/>
          <w:sz w:val="40"/>
          <w:szCs w:val="40"/>
        </w:rPr>
        <w:t>L</w:t>
      </w:r>
      <w:r w:rsidR="00666EF3">
        <w:rPr>
          <w:rFonts w:ascii="Arial" w:hAnsi="Arial" w:cs="Arial"/>
          <w:sz w:val="40"/>
          <w:szCs w:val="40"/>
        </w:rPr>
        <w:t>ocal Workforce Development</w:t>
      </w:r>
      <w:r>
        <w:rPr>
          <w:rFonts w:ascii="Arial" w:hAnsi="Arial" w:cs="Arial"/>
          <w:sz w:val="40"/>
          <w:szCs w:val="40"/>
        </w:rPr>
        <w:t xml:space="preserve"> Board</w:t>
      </w:r>
    </w:p>
    <w:p w:rsidR="00C3581D" w:rsidRPr="000453CF" w:rsidRDefault="00666EF3" w:rsidP="00C3581D">
      <w:pPr>
        <w:tabs>
          <w:tab w:val="right" w:pos="9360"/>
        </w:tabs>
        <w:spacing w:after="0" w:line="240" w:lineRule="auto"/>
        <w:rPr>
          <w:rFonts w:ascii="Arial" w:hAnsi="Arial" w:cs="Arial"/>
          <w:sz w:val="40"/>
          <w:szCs w:val="40"/>
        </w:rPr>
      </w:pPr>
      <w:r>
        <w:rPr>
          <w:rFonts w:ascii="Arial" w:hAnsi="Arial" w:cs="Arial"/>
          <w:sz w:val="40"/>
          <w:szCs w:val="40"/>
        </w:rPr>
        <w:tab/>
        <w:t>2015</w:t>
      </w:r>
      <w:r w:rsidR="00C3581D">
        <w:rPr>
          <w:rFonts w:ascii="Arial" w:hAnsi="Arial" w:cs="Arial"/>
          <w:sz w:val="40"/>
          <w:szCs w:val="40"/>
        </w:rPr>
        <w:t xml:space="preserve"> R</w:t>
      </w:r>
      <w:r w:rsidR="00C3581D" w:rsidRPr="000453CF">
        <w:rPr>
          <w:rFonts w:ascii="Arial" w:hAnsi="Arial" w:cs="Arial"/>
          <w:sz w:val="40"/>
          <w:szCs w:val="40"/>
        </w:rPr>
        <w:t xml:space="preserve">egional </w:t>
      </w:r>
      <w:r w:rsidR="00C3581D">
        <w:rPr>
          <w:rFonts w:ascii="Arial" w:hAnsi="Arial" w:cs="Arial"/>
          <w:sz w:val="40"/>
          <w:szCs w:val="40"/>
        </w:rPr>
        <w:t xml:space="preserve">Workforce </w:t>
      </w:r>
      <w:r w:rsidR="00C3581D" w:rsidRPr="000453CF">
        <w:rPr>
          <w:rFonts w:ascii="Arial" w:hAnsi="Arial" w:cs="Arial"/>
          <w:sz w:val="40"/>
          <w:szCs w:val="40"/>
        </w:rPr>
        <w:t>Plan</w:t>
      </w:r>
    </w:p>
    <w:p w:rsidR="000B48E5" w:rsidRDefault="000B48E5">
      <w:pPr>
        <w:spacing w:line="360" w:lineRule="auto"/>
        <w:ind w:left="4320" w:firstLine="720"/>
        <w:rPr>
          <w:b/>
          <w:color w:val="000000"/>
          <w:sz w:val="24"/>
        </w:rPr>
      </w:pPr>
      <w:r>
        <w:rPr>
          <w:b/>
        </w:rPr>
        <w:br w:type="page"/>
      </w:r>
    </w:p>
    <w:p w:rsidR="00F304EA" w:rsidRPr="005778C1" w:rsidRDefault="00AB6527" w:rsidP="005778C1">
      <w:pPr>
        <w:pStyle w:val="Default"/>
        <w:numPr>
          <w:ilvl w:val="0"/>
          <w:numId w:val="9"/>
        </w:numPr>
        <w:spacing w:before="240"/>
        <w:rPr>
          <w:rFonts w:ascii="Arial" w:hAnsi="Arial" w:cs="Arial"/>
          <w:b/>
        </w:rPr>
      </w:pPr>
      <w:r w:rsidRPr="005778C1">
        <w:rPr>
          <w:rFonts w:ascii="Arial" w:hAnsi="Arial" w:cs="Arial"/>
          <w:b/>
        </w:rPr>
        <w:lastRenderedPageBreak/>
        <w:t>Priority Industries</w:t>
      </w:r>
    </w:p>
    <w:p w:rsidR="006F1083" w:rsidRDefault="005778C1" w:rsidP="002F23C7">
      <w:pPr>
        <w:pStyle w:val="Default"/>
        <w:numPr>
          <w:ilvl w:val="0"/>
          <w:numId w:val="24"/>
        </w:numPr>
        <w:spacing w:before="240" w:after="240"/>
        <w:rPr>
          <w:rFonts w:ascii="Arial" w:hAnsi="Arial" w:cs="Arial"/>
        </w:rPr>
      </w:pPr>
      <w:r w:rsidRPr="005778C1">
        <w:rPr>
          <w:rFonts w:ascii="Arial" w:hAnsi="Arial" w:cs="Arial"/>
        </w:rPr>
        <w:t>Identify the priority industries in the region</w:t>
      </w:r>
      <w:r w:rsidR="00AB6527" w:rsidRPr="005778C1">
        <w:rPr>
          <w:rFonts w:ascii="Arial" w:hAnsi="Arial" w:cs="Arial"/>
        </w:rPr>
        <w:t>.</w:t>
      </w:r>
    </w:p>
    <w:p w:rsidR="00510B6A" w:rsidRPr="007532B2" w:rsidRDefault="00510B6A" w:rsidP="007771C3">
      <w:pPr>
        <w:autoSpaceDE w:val="0"/>
        <w:autoSpaceDN w:val="0"/>
        <w:adjustRightInd w:val="0"/>
        <w:spacing w:after="0" w:line="240" w:lineRule="auto"/>
        <w:rPr>
          <w:rFonts w:ascii="Arial" w:hAnsi="Arial" w:cs="Arial"/>
          <w:sz w:val="24"/>
          <w:szCs w:val="24"/>
        </w:rPr>
      </w:pPr>
      <w:r w:rsidRPr="007532B2">
        <w:rPr>
          <w:rFonts w:ascii="Arial" w:hAnsi="Arial" w:cs="Arial"/>
          <w:sz w:val="24"/>
          <w:szCs w:val="24"/>
          <w:highlight w:val="lightGray"/>
        </w:rPr>
        <w:t xml:space="preserve">The Long Island Regional Economic Development Council’s </w:t>
      </w:r>
      <w:r w:rsidR="001042CF">
        <w:rPr>
          <w:rFonts w:ascii="Arial" w:hAnsi="Arial" w:cs="Arial"/>
          <w:sz w:val="24"/>
          <w:szCs w:val="24"/>
          <w:highlight w:val="lightGray"/>
        </w:rPr>
        <w:t xml:space="preserve">(LIREDC’s) </w:t>
      </w:r>
      <w:r w:rsidRPr="007532B2">
        <w:rPr>
          <w:rFonts w:ascii="Arial" w:hAnsi="Arial" w:cs="Arial"/>
          <w:sz w:val="24"/>
          <w:szCs w:val="24"/>
          <w:highlight w:val="lightGray"/>
        </w:rPr>
        <w:t xml:space="preserve">Strategic Plan </w:t>
      </w:r>
      <w:r w:rsidR="00DC5DED" w:rsidRPr="007532B2">
        <w:rPr>
          <w:rFonts w:ascii="Arial" w:hAnsi="Arial" w:cs="Arial"/>
          <w:sz w:val="24"/>
          <w:szCs w:val="24"/>
          <w:highlight w:val="lightGray"/>
        </w:rPr>
        <w:t xml:space="preserve">has </w:t>
      </w:r>
      <w:r w:rsidRPr="007532B2">
        <w:rPr>
          <w:rFonts w:ascii="Arial" w:hAnsi="Arial" w:cs="Arial"/>
          <w:sz w:val="24"/>
          <w:szCs w:val="24"/>
          <w:highlight w:val="lightGray"/>
        </w:rPr>
        <w:t>identified the following priority industry clusters for the region: Science, Technology, Engineering, and Mathematics (STEM)</w:t>
      </w:r>
      <w:r w:rsidR="00DC5DED" w:rsidRPr="007532B2">
        <w:rPr>
          <w:rFonts w:ascii="Arial" w:hAnsi="Arial" w:cs="Arial"/>
          <w:sz w:val="24"/>
          <w:szCs w:val="24"/>
          <w:highlight w:val="lightGray"/>
        </w:rPr>
        <w:t>;</w:t>
      </w:r>
      <w:r w:rsidR="00B20C78" w:rsidRPr="007532B2">
        <w:rPr>
          <w:rFonts w:ascii="Arial" w:hAnsi="Arial" w:cs="Arial"/>
          <w:sz w:val="24"/>
          <w:szCs w:val="24"/>
          <w:highlight w:val="lightGray"/>
        </w:rPr>
        <w:t xml:space="preserve"> Advanced Manufacturing/Information Technology</w:t>
      </w:r>
      <w:r w:rsidR="00DC5DED" w:rsidRPr="007532B2">
        <w:rPr>
          <w:rFonts w:ascii="Arial" w:hAnsi="Arial" w:cs="Arial"/>
          <w:sz w:val="24"/>
          <w:szCs w:val="24"/>
          <w:highlight w:val="lightGray"/>
        </w:rPr>
        <w:t>;</w:t>
      </w:r>
      <w:r w:rsidR="00B20C78" w:rsidRPr="007532B2">
        <w:rPr>
          <w:rFonts w:ascii="Arial" w:hAnsi="Arial" w:cs="Arial"/>
          <w:sz w:val="24"/>
          <w:szCs w:val="24"/>
          <w:highlight w:val="lightGray"/>
        </w:rPr>
        <w:t xml:space="preserve"> Health Care/Life Sciences</w:t>
      </w:r>
      <w:r w:rsidR="00DC5DED" w:rsidRPr="007532B2">
        <w:rPr>
          <w:rFonts w:ascii="Arial" w:hAnsi="Arial" w:cs="Arial"/>
          <w:sz w:val="24"/>
          <w:szCs w:val="24"/>
          <w:highlight w:val="lightGray"/>
        </w:rPr>
        <w:t>;</w:t>
      </w:r>
      <w:r w:rsidR="00B20C78" w:rsidRPr="007532B2">
        <w:rPr>
          <w:rFonts w:ascii="Arial" w:hAnsi="Arial" w:cs="Arial"/>
          <w:sz w:val="24"/>
          <w:szCs w:val="24"/>
          <w:highlight w:val="lightGray"/>
        </w:rPr>
        <w:t xml:space="preserve"> and Green Technologies</w:t>
      </w:r>
      <w:r w:rsidRPr="007532B2">
        <w:rPr>
          <w:rFonts w:ascii="Arial" w:hAnsi="Arial" w:cs="Arial"/>
          <w:sz w:val="24"/>
          <w:szCs w:val="24"/>
          <w:highlight w:val="lightGray"/>
        </w:rPr>
        <w:t xml:space="preserve">. </w:t>
      </w:r>
      <w:r w:rsidR="00DC5DED" w:rsidRPr="007532B2">
        <w:rPr>
          <w:rFonts w:ascii="Arial" w:hAnsi="Arial" w:cs="Arial"/>
          <w:sz w:val="24"/>
          <w:szCs w:val="24"/>
          <w:highlight w:val="lightGray"/>
        </w:rPr>
        <w:t xml:space="preserve"> </w:t>
      </w:r>
      <w:r w:rsidRPr="007532B2">
        <w:rPr>
          <w:rFonts w:ascii="Arial" w:hAnsi="Arial" w:cs="Arial"/>
          <w:sz w:val="24"/>
          <w:szCs w:val="24"/>
          <w:highlight w:val="lightGray"/>
        </w:rPr>
        <w:t>The LIREDC’s most recent Progress Report adds Agriculture and Tourism to this list.</w:t>
      </w:r>
      <w:r w:rsidR="007771C3" w:rsidRPr="007532B2">
        <w:rPr>
          <w:rFonts w:ascii="Arial" w:hAnsi="Arial" w:cs="Arial"/>
          <w:sz w:val="24"/>
          <w:szCs w:val="24"/>
          <w:highlight w:val="lightGray"/>
        </w:rPr>
        <w:t xml:space="preserve">  Also, according to the New York State Department of Labor Division of Research and Statistics, from </w:t>
      </w:r>
      <w:r w:rsidR="00E547C5">
        <w:rPr>
          <w:rFonts w:ascii="Arial" w:hAnsi="Arial" w:cs="Arial"/>
          <w:sz w:val="24"/>
          <w:szCs w:val="24"/>
          <w:highlight w:val="lightGray"/>
        </w:rPr>
        <w:t>July</w:t>
      </w:r>
      <w:r w:rsidR="007771C3" w:rsidRPr="007532B2">
        <w:rPr>
          <w:rFonts w:ascii="Arial" w:hAnsi="Arial" w:cs="Arial"/>
          <w:sz w:val="24"/>
          <w:szCs w:val="24"/>
          <w:highlight w:val="lightGray"/>
        </w:rPr>
        <w:t xml:space="preserve">, 2014 through </w:t>
      </w:r>
      <w:r w:rsidR="00E547C5">
        <w:rPr>
          <w:rFonts w:ascii="Arial" w:hAnsi="Arial" w:cs="Arial"/>
          <w:sz w:val="24"/>
          <w:szCs w:val="24"/>
          <w:highlight w:val="lightGray"/>
        </w:rPr>
        <w:t>July</w:t>
      </w:r>
      <w:r w:rsidR="007771C3" w:rsidRPr="007532B2">
        <w:rPr>
          <w:rFonts w:ascii="Arial" w:hAnsi="Arial" w:cs="Arial"/>
          <w:sz w:val="24"/>
          <w:szCs w:val="24"/>
          <w:highlight w:val="lightGray"/>
        </w:rPr>
        <w:t>, 2015</w:t>
      </w:r>
      <w:r w:rsidR="00E547C5">
        <w:rPr>
          <w:rFonts w:ascii="Arial" w:hAnsi="Arial" w:cs="Arial"/>
          <w:sz w:val="24"/>
          <w:szCs w:val="24"/>
          <w:highlight w:val="lightGray"/>
        </w:rPr>
        <w:t>, the following industry sectors</w:t>
      </w:r>
      <w:r w:rsidR="007771C3" w:rsidRPr="007532B2">
        <w:rPr>
          <w:rFonts w:ascii="Arial" w:hAnsi="Arial" w:cs="Arial"/>
          <w:sz w:val="24"/>
          <w:szCs w:val="24"/>
          <w:highlight w:val="lightGray"/>
        </w:rPr>
        <w:t xml:space="preserve"> added the most jobs</w:t>
      </w:r>
      <w:r w:rsidR="00DC5DED" w:rsidRPr="007532B2">
        <w:rPr>
          <w:rFonts w:ascii="Arial" w:hAnsi="Arial" w:cs="Arial"/>
          <w:sz w:val="24"/>
          <w:szCs w:val="24"/>
          <w:highlight w:val="lightGray"/>
        </w:rPr>
        <w:t xml:space="preserve"> on Long Island</w:t>
      </w:r>
      <w:r w:rsidR="007771C3" w:rsidRPr="007532B2">
        <w:rPr>
          <w:rFonts w:ascii="Arial" w:hAnsi="Arial" w:cs="Arial"/>
          <w:sz w:val="24"/>
          <w:szCs w:val="24"/>
          <w:highlight w:val="lightGray"/>
        </w:rPr>
        <w:t xml:space="preserve">: </w:t>
      </w:r>
      <w:r w:rsidR="007771C3" w:rsidRPr="007532B2">
        <w:rPr>
          <w:rFonts w:ascii="Arial" w:eastAsiaTheme="minorHAnsi" w:hAnsi="Arial" w:cs="Arial"/>
          <w:sz w:val="24"/>
          <w:szCs w:val="24"/>
          <w:highlight w:val="lightGray"/>
        </w:rPr>
        <w:t>Educational and Health</w:t>
      </w:r>
      <w:r w:rsidR="00B20C78" w:rsidRPr="007532B2">
        <w:rPr>
          <w:rFonts w:ascii="Arial" w:eastAsiaTheme="minorHAnsi" w:hAnsi="Arial" w:cs="Arial"/>
          <w:sz w:val="24"/>
          <w:szCs w:val="24"/>
          <w:highlight w:val="lightGray"/>
        </w:rPr>
        <w:t xml:space="preserve"> </w:t>
      </w:r>
      <w:r w:rsidR="007771C3" w:rsidRPr="007532B2">
        <w:rPr>
          <w:rFonts w:ascii="Arial" w:eastAsiaTheme="minorHAnsi" w:hAnsi="Arial" w:cs="Arial"/>
          <w:sz w:val="24"/>
          <w:szCs w:val="24"/>
          <w:highlight w:val="lightGray"/>
        </w:rPr>
        <w:t>Services</w:t>
      </w:r>
      <w:r w:rsidR="00DC5DED" w:rsidRPr="007532B2">
        <w:rPr>
          <w:rFonts w:ascii="Arial" w:eastAsiaTheme="minorHAnsi" w:hAnsi="Arial" w:cs="Arial"/>
          <w:sz w:val="24"/>
          <w:szCs w:val="24"/>
          <w:highlight w:val="lightGray"/>
        </w:rPr>
        <w:t>;</w:t>
      </w:r>
      <w:r w:rsidR="007771C3" w:rsidRPr="007532B2">
        <w:rPr>
          <w:rFonts w:ascii="Arial" w:eastAsiaTheme="minorHAnsi" w:hAnsi="Arial" w:cs="Arial"/>
          <w:sz w:val="24"/>
          <w:szCs w:val="24"/>
          <w:highlight w:val="lightGray"/>
        </w:rPr>
        <w:t xml:space="preserve"> </w:t>
      </w:r>
      <w:r w:rsidR="00E547C5" w:rsidRPr="007532B2">
        <w:rPr>
          <w:rFonts w:ascii="Arial" w:hAnsi="Arial" w:cs="Arial"/>
          <w:sz w:val="24"/>
          <w:szCs w:val="24"/>
          <w:highlight w:val="lightGray"/>
        </w:rPr>
        <w:t>N</w:t>
      </w:r>
      <w:r w:rsidR="00E547C5" w:rsidRPr="007532B2">
        <w:rPr>
          <w:rFonts w:ascii="Arial" w:eastAsiaTheme="minorHAnsi" w:hAnsi="Arial" w:cs="Arial"/>
          <w:sz w:val="24"/>
          <w:szCs w:val="24"/>
          <w:highlight w:val="lightGray"/>
        </w:rPr>
        <w:t xml:space="preserve">atural Resources, Mining and Construction; </w:t>
      </w:r>
      <w:r w:rsidR="007771C3" w:rsidRPr="007532B2">
        <w:rPr>
          <w:rFonts w:ascii="Arial" w:eastAsiaTheme="minorHAnsi" w:hAnsi="Arial" w:cs="Arial"/>
          <w:sz w:val="24"/>
          <w:szCs w:val="24"/>
          <w:highlight w:val="lightGray"/>
        </w:rPr>
        <w:t xml:space="preserve">Trade, Transportation and Utilities; </w:t>
      </w:r>
      <w:r w:rsidR="00E547C5">
        <w:rPr>
          <w:rFonts w:ascii="Arial" w:eastAsiaTheme="minorHAnsi" w:hAnsi="Arial" w:cs="Arial"/>
          <w:sz w:val="24"/>
          <w:szCs w:val="24"/>
          <w:highlight w:val="lightGray"/>
        </w:rPr>
        <w:t xml:space="preserve">Leisure and Hospitality; </w:t>
      </w:r>
      <w:r w:rsidR="007771C3" w:rsidRPr="007532B2">
        <w:rPr>
          <w:rFonts w:ascii="Arial" w:eastAsiaTheme="minorHAnsi" w:hAnsi="Arial" w:cs="Arial"/>
          <w:sz w:val="24"/>
          <w:szCs w:val="24"/>
          <w:highlight w:val="lightGray"/>
        </w:rPr>
        <w:t>and Professional and Business Services.</w:t>
      </w:r>
      <w:r w:rsidR="00DF1B87" w:rsidRPr="007532B2">
        <w:rPr>
          <w:rFonts w:ascii="Arial" w:eastAsiaTheme="minorHAnsi" w:hAnsi="Arial" w:cs="Arial"/>
          <w:sz w:val="24"/>
          <w:szCs w:val="24"/>
          <w:highlight w:val="lightGray"/>
        </w:rPr>
        <w:t xml:space="preserve">  The industries identified by the above sources are the priority industries for the Long Island Region.</w:t>
      </w:r>
    </w:p>
    <w:p w:rsidR="006F1083" w:rsidRPr="005778C1" w:rsidRDefault="005778C1" w:rsidP="005778C1">
      <w:pPr>
        <w:pStyle w:val="Default"/>
        <w:numPr>
          <w:ilvl w:val="0"/>
          <w:numId w:val="24"/>
        </w:numPr>
        <w:spacing w:before="240"/>
        <w:rPr>
          <w:rFonts w:ascii="Arial" w:hAnsi="Arial" w:cs="Arial"/>
        </w:rPr>
      </w:pPr>
      <w:r w:rsidRPr="005778C1">
        <w:rPr>
          <w:rFonts w:ascii="Arial" w:hAnsi="Arial" w:cs="Arial"/>
        </w:rPr>
        <w:t>Identify the members of the LWDBs that represent the priority industries</w:t>
      </w:r>
      <w:r w:rsidR="00265601" w:rsidRPr="005778C1">
        <w:rPr>
          <w:rFonts w:ascii="Arial" w:hAnsi="Arial" w:cs="Arial"/>
        </w:rPr>
        <w:t>.</w:t>
      </w:r>
    </w:p>
    <w:p w:rsidR="002F23C7" w:rsidRDefault="002F23C7" w:rsidP="00D2611B">
      <w:pPr>
        <w:pStyle w:val="Default"/>
        <w:spacing w:before="240" w:after="240"/>
        <w:rPr>
          <w:rFonts w:ascii="Arial" w:hAnsi="Arial" w:cs="Arial"/>
          <w:highlight w:val="lightGray"/>
        </w:rPr>
      </w:pPr>
      <w:r w:rsidRPr="00D2611B">
        <w:rPr>
          <w:rFonts w:ascii="Arial" w:hAnsi="Arial" w:cs="Arial"/>
          <w:highlight w:val="lightGray"/>
        </w:rPr>
        <w:t>The members of the LWDBs that represent the priority industries are listed below:</w:t>
      </w: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132B3" w:rsidRDefault="00D132B3" w:rsidP="00DF1B87">
      <w:pPr>
        <w:pStyle w:val="Default"/>
        <w:spacing w:before="240" w:after="240"/>
        <w:jc w:val="center"/>
        <w:rPr>
          <w:rFonts w:ascii="Arial" w:hAnsi="Arial" w:cs="Arial"/>
          <w:b/>
          <w:highlight w:val="lightGray"/>
          <w:u w:val="single"/>
        </w:rPr>
      </w:pPr>
    </w:p>
    <w:p w:rsidR="00DF1B87" w:rsidRPr="00DF1B87" w:rsidRDefault="00DF1B87" w:rsidP="00DF1B87">
      <w:pPr>
        <w:pStyle w:val="Default"/>
        <w:spacing w:before="240" w:after="240"/>
        <w:jc w:val="center"/>
        <w:rPr>
          <w:rFonts w:ascii="Arial" w:hAnsi="Arial" w:cs="Arial"/>
          <w:b/>
          <w:highlight w:val="lightGray"/>
          <w:u w:val="single"/>
        </w:rPr>
      </w:pPr>
      <w:r w:rsidRPr="00DF1B87">
        <w:rPr>
          <w:rFonts w:ascii="Arial" w:hAnsi="Arial" w:cs="Arial"/>
          <w:b/>
          <w:highlight w:val="lightGray"/>
          <w:u w:val="single"/>
        </w:rPr>
        <w:lastRenderedPageBreak/>
        <w:t>Town of Hempstead/City of Long Beach</w:t>
      </w:r>
    </w:p>
    <w:tbl>
      <w:tblPr>
        <w:tblStyle w:val="TableGrid"/>
        <w:tblW w:w="0" w:type="auto"/>
        <w:tblLook w:val="04A0" w:firstRow="1" w:lastRow="0" w:firstColumn="1" w:lastColumn="0" w:noHBand="0" w:noVBand="1"/>
      </w:tblPr>
      <w:tblGrid>
        <w:gridCol w:w="2718"/>
        <w:gridCol w:w="3666"/>
        <w:gridCol w:w="3192"/>
      </w:tblGrid>
      <w:tr w:rsidR="00F87804" w:rsidRPr="00D2611B" w:rsidTr="00D2611B">
        <w:tc>
          <w:tcPr>
            <w:tcW w:w="2718" w:type="dxa"/>
          </w:tcPr>
          <w:p w:rsidR="00F87804" w:rsidRPr="00D132B3" w:rsidRDefault="00F87804" w:rsidP="00D2611B">
            <w:pPr>
              <w:pStyle w:val="Default"/>
              <w:rPr>
                <w:rFonts w:ascii="Arial" w:hAnsi="Arial" w:cs="Arial"/>
                <w:b/>
                <w:highlight w:val="lightGray"/>
              </w:rPr>
            </w:pPr>
            <w:r w:rsidRPr="00D132B3">
              <w:rPr>
                <w:rFonts w:ascii="Arial" w:hAnsi="Arial" w:cs="Arial"/>
                <w:b/>
                <w:highlight w:val="lightGray"/>
              </w:rPr>
              <w:t>Member</w:t>
            </w:r>
          </w:p>
        </w:tc>
        <w:tc>
          <w:tcPr>
            <w:tcW w:w="3666" w:type="dxa"/>
          </w:tcPr>
          <w:p w:rsidR="00F87804" w:rsidRPr="00D132B3" w:rsidRDefault="00F87804" w:rsidP="00D2611B">
            <w:pPr>
              <w:pStyle w:val="Default"/>
              <w:rPr>
                <w:rFonts w:ascii="Arial" w:hAnsi="Arial" w:cs="Arial"/>
                <w:b/>
                <w:highlight w:val="lightGray"/>
              </w:rPr>
            </w:pPr>
            <w:r w:rsidRPr="00D132B3">
              <w:rPr>
                <w:rFonts w:ascii="Arial" w:hAnsi="Arial" w:cs="Arial"/>
                <w:b/>
                <w:highlight w:val="lightGray"/>
              </w:rPr>
              <w:t>Organization</w:t>
            </w:r>
          </w:p>
        </w:tc>
        <w:tc>
          <w:tcPr>
            <w:tcW w:w="3192" w:type="dxa"/>
          </w:tcPr>
          <w:p w:rsidR="00F87804" w:rsidRPr="00D132B3" w:rsidRDefault="00F87804" w:rsidP="00D2611B">
            <w:pPr>
              <w:pStyle w:val="Default"/>
              <w:rPr>
                <w:rFonts w:ascii="Arial" w:hAnsi="Arial" w:cs="Arial"/>
                <w:b/>
                <w:highlight w:val="lightGray"/>
              </w:rPr>
            </w:pPr>
            <w:r w:rsidRPr="00D132B3">
              <w:rPr>
                <w:rFonts w:ascii="Arial" w:hAnsi="Arial" w:cs="Arial"/>
                <w:b/>
                <w:highlight w:val="lightGray"/>
              </w:rPr>
              <w:t>Priority Industry</w:t>
            </w:r>
          </w:p>
        </w:tc>
      </w:tr>
      <w:tr w:rsidR="00F87804" w:rsidRPr="00D2611B" w:rsidTr="00D2611B">
        <w:tc>
          <w:tcPr>
            <w:tcW w:w="2718"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Mark Goldstein</w:t>
            </w:r>
          </w:p>
        </w:tc>
        <w:tc>
          <w:tcPr>
            <w:tcW w:w="3666"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MG Productions</w:t>
            </w:r>
          </w:p>
        </w:tc>
        <w:tc>
          <w:tcPr>
            <w:tcW w:w="3192"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STEM</w:t>
            </w:r>
          </w:p>
        </w:tc>
      </w:tr>
      <w:tr w:rsidR="00F87804" w:rsidRPr="00D2611B" w:rsidTr="00D2611B">
        <w:tc>
          <w:tcPr>
            <w:tcW w:w="2718"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Henry Graber, CPA</w:t>
            </w:r>
          </w:p>
        </w:tc>
        <w:tc>
          <w:tcPr>
            <w:tcW w:w="3666"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Graber &amp; Co.</w:t>
            </w:r>
          </w:p>
        </w:tc>
        <w:tc>
          <w:tcPr>
            <w:tcW w:w="3192" w:type="dxa"/>
          </w:tcPr>
          <w:p w:rsidR="00F87804" w:rsidRPr="00D132B3" w:rsidRDefault="006D799A" w:rsidP="00D2611B">
            <w:pPr>
              <w:pStyle w:val="Default"/>
              <w:rPr>
                <w:rFonts w:ascii="Arial" w:hAnsi="Arial" w:cs="Arial"/>
                <w:highlight w:val="lightGray"/>
              </w:rPr>
            </w:pPr>
            <w:r w:rsidRPr="00D132B3">
              <w:rPr>
                <w:rFonts w:ascii="Arial" w:hAnsi="Arial" w:cs="Arial"/>
                <w:highlight w:val="lightGray"/>
              </w:rPr>
              <w:t xml:space="preserve">Professional and </w:t>
            </w:r>
            <w:r w:rsidR="00F87804" w:rsidRPr="00D132B3">
              <w:rPr>
                <w:rFonts w:ascii="Arial" w:hAnsi="Arial" w:cs="Arial"/>
                <w:highlight w:val="lightGray"/>
              </w:rPr>
              <w:t>Business Services</w:t>
            </w:r>
          </w:p>
        </w:tc>
      </w:tr>
      <w:tr w:rsidR="00F87804" w:rsidRPr="00D2611B" w:rsidTr="00D2611B">
        <w:tc>
          <w:tcPr>
            <w:tcW w:w="2718"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Michael Deutsch</w:t>
            </w:r>
          </w:p>
        </w:tc>
        <w:tc>
          <w:tcPr>
            <w:tcW w:w="3666"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Arrow Exterminating Company</w:t>
            </w:r>
          </w:p>
        </w:tc>
        <w:tc>
          <w:tcPr>
            <w:tcW w:w="3192" w:type="dxa"/>
          </w:tcPr>
          <w:p w:rsidR="00F87804" w:rsidRPr="00D132B3" w:rsidRDefault="00F87804" w:rsidP="005F1500">
            <w:pPr>
              <w:pStyle w:val="Default"/>
              <w:rPr>
                <w:rFonts w:ascii="Arial" w:hAnsi="Arial" w:cs="Arial"/>
                <w:highlight w:val="lightGray"/>
              </w:rPr>
            </w:pPr>
            <w:r w:rsidRPr="00D132B3">
              <w:rPr>
                <w:rFonts w:ascii="Arial" w:hAnsi="Arial" w:cs="Arial"/>
                <w:highlight w:val="lightGray"/>
              </w:rPr>
              <w:t>STEM</w:t>
            </w:r>
            <w:r w:rsidR="005F1500" w:rsidRPr="00D132B3">
              <w:rPr>
                <w:rFonts w:ascii="Arial" w:hAnsi="Arial" w:cs="Arial"/>
                <w:highlight w:val="lightGray"/>
              </w:rPr>
              <w:t>, Green Technologies</w:t>
            </w:r>
          </w:p>
        </w:tc>
      </w:tr>
      <w:tr w:rsidR="00F87804" w:rsidRPr="00D2611B" w:rsidTr="00D2611B">
        <w:tc>
          <w:tcPr>
            <w:tcW w:w="2718"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Diane Shierholz</w:t>
            </w:r>
          </w:p>
        </w:tc>
        <w:tc>
          <w:tcPr>
            <w:tcW w:w="3666" w:type="dxa"/>
          </w:tcPr>
          <w:p w:rsidR="00F87804" w:rsidRPr="00D132B3" w:rsidRDefault="00F87804" w:rsidP="00D2611B">
            <w:pPr>
              <w:pStyle w:val="Default"/>
              <w:rPr>
                <w:rFonts w:ascii="Arial" w:hAnsi="Arial" w:cs="Arial"/>
                <w:highlight w:val="lightGray"/>
              </w:rPr>
            </w:pPr>
            <w:r w:rsidRPr="00D132B3">
              <w:rPr>
                <w:rFonts w:ascii="Arial" w:hAnsi="Arial" w:cs="Arial"/>
                <w:highlight w:val="lightGray"/>
              </w:rPr>
              <w:t>Aides at Home</w:t>
            </w:r>
          </w:p>
        </w:tc>
        <w:tc>
          <w:tcPr>
            <w:tcW w:w="3192" w:type="dxa"/>
          </w:tcPr>
          <w:p w:rsidR="00F87804" w:rsidRPr="00D132B3" w:rsidRDefault="00B20C78" w:rsidP="00D2611B">
            <w:pPr>
              <w:pStyle w:val="Default"/>
              <w:rPr>
                <w:rFonts w:ascii="Arial" w:hAnsi="Arial" w:cs="Arial"/>
                <w:highlight w:val="lightGray"/>
              </w:rPr>
            </w:pPr>
            <w:r w:rsidRPr="00D132B3">
              <w:rPr>
                <w:rFonts w:ascii="Arial" w:hAnsi="Arial" w:cs="Arial"/>
                <w:highlight w:val="lightGray"/>
              </w:rPr>
              <w:t>Health Care</w:t>
            </w:r>
          </w:p>
        </w:tc>
      </w:tr>
      <w:tr w:rsidR="00F87804" w:rsidRPr="00D2611B" w:rsidTr="00D2611B">
        <w:tc>
          <w:tcPr>
            <w:tcW w:w="2718" w:type="dxa"/>
          </w:tcPr>
          <w:p w:rsidR="00F87804" w:rsidRPr="00D132B3" w:rsidRDefault="00B20C78" w:rsidP="00D2611B">
            <w:pPr>
              <w:pStyle w:val="Default"/>
              <w:rPr>
                <w:rFonts w:ascii="Arial" w:hAnsi="Arial" w:cs="Arial"/>
                <w:highlight w:val="lightGray"/>
              </w:rPr>
            </w:pPr>
            <w:r w:rsidRPr="00D132B3">
              <w:rPr>
                <w:rFonts w:ascii="Arial" w:hAnsi="Arial" w:cs="Arial"/>
                <w:highlight w:val="lightGray"/>
              </w:rPr>
              <w:t>O.B. Lloegbu</w:t>
            </w:r>
          </w:p>
        </w:tc>
        <w:tc>
          <w:tcPr>
            <w:tcW w:w="3666" w:type="dxa"/>
          </w:tcPr>
          <w:p w:rsidR="00F87804" w:rsidRPr="00D132B3" w:rsidRDefault="00B20C78" w:rsidP="00D2611B">
            <w:pPr>
              <w:pStyle w:val="Default"/>
              <w:rPr>
                <w:rFonts w:ascii="Arial" w:hAnsi="Arial" w:cs="Arial"/>
                <w:highlight w:val="lightGray"/>
              </w:rPr>
            </w:pPr>
            <w:r w:rsidRPr="00D132B3">
              <w:rPr>
                <w:rFonts w:ascii="Arial" w:hAnsi="Arial" w:cs="Arial"/>
                <w:highlight w:val="lightGray"/>
              </w:rPr>
              <w:t>Manpower</w:t>
            </w:r>
          </w:p>
        </w:tc>
        <w:tc>
          <w:tcPr>
            <w:tcW w:w="3192" w:type="dxa"/>
          </w:tcPr>
          <w:p w:rsidR="00F87804" w:rsidRPr="00D132B3" w:rsidRDefault="006D799A" w:rsidP="00D2611B">
            <w:pPr>
              <w:pStyle w:val="Default"/>
              <w:rPr>
                <w:rFonts w:ascii="Arial" w:hAnsi="Arial" w:cs="Arial"/>
                <w:highlight w:val="lightGray"/>
              </w:rPr>
            </w:pPr>
            <w:r w:rsidRPr="00D132B3">
              <w:rPr>
                <w:rFonts w:ascii="Arial" w:hAnsi="Arial" w:cs="Arial"/>
                <w:highlight w:val="lightGray"/>
              </w:rPr>
              <w:t xml:space="preserve">Professional and </w:t>
            </w:r>
            <w:r w:rsidR="00B20C78" w:rsidRPr="00D132B3">
              <w:rPr>
                <w:rFonts w:ascii="Arial" w:hAnsi="Arial" w:cs="Arial"/>
                <w:highlight w:val="lightGray"/>
              </w:rPr>
              <w:t>Business Services</w:t>
            </w:r>
          </w:p>
        </w:tc>
      </w:tr>
      <w:tr w:rsidR="00F87804" w:rsidRPr="00D2611B" w:rsidTr="00D2611B">
        <w:tc>
          <w:tcPr>
            <w:tcW w:w="2718" w:type="dxa"/>
          </w:tcPr>
          <w:p w:rsidR="00F87804" w:rsidRPr="00D132B3" w:rsidRDefault="00B20C78" w:rsidP="00D2611B">
            <w:pPr>
              <w:pStyle w:val="Default"/>
              <w:rPr>
                <w:rFonts w:ascii="Arial" w:hAnsi="Arial" w:cs="Arial"/>
                <w:highlight w:val="lightGray"/>
              </w:rPr>
            </w:pPr>
            <w:r w:rsidRPr="00D132B3">
              <w:rPr>
                <w:rFonts w:ascii="Arial" w:hAnsi="Arial" w:cs="Arial"/>
                <w:highlight w:val="lightGray"/>
              </w:rPr>
              <w:t>Alan Nachman</w:t>
            </w:r>
          </w:p>
        </w:tc>
        <w:tc>
          <w:tcPr>
            <w:tcW w:w="3666" w:type="dxa"/>
          </w:tcPr>
          <w:p w:rsidR="00F87804" w:rsidRPr="00D132B3" w:rsidRDefault="00B20C78" w:rsidP="00D2611B">
            <w:pPr>
              <w:pStyle w:val="Default"/>
              <w:rPr>
                <w:rFonts w:ascii="Arial" w:hAnsi="Arial" w:cs="Arial"/>
                <w:highlight w:val="lightGray"/>
              </w:rPr>
            </w:pPr>
            <w:r w:rsidRPr="00D132B3">
              <w:rPr>
                <w:rFonts w:ascii="Arial" w:hAnsi="Arial" w:cs="Arial"/>
                <w:highlight w:val="lightGray"/>
              </w:rPr>
              <w:t>Diversified Microsystems, Inc.</w:t>
            </w:r>
          </w:p>
        </w:tc>
        <w:tc>
          <w:tcPr>
            <w:tcW w:w="3192" w:type="dxa"/>
          </w:tcPr>
          <w:p w:rsidR="00F87804" w:rsidRPr="00D132B3" w:rsidRDefault="00B20C78" w:rsidP="00D2611B">
            <w:pPr>
              <w:pStyle w:val="Default"/>
              <w:rPr>
                <w:rFonts w:ascii="Arial" w:hAnsi="Arial" w:cs="Arial"/>
                <w:highlight w:val="lightGray"/>
              </w:rPr>
            </w:pPr>
            <w:r w:rsidRPr="00D132B3">
              <w:rPr>
                <w:rFonts w:ascii="Arial" w:hAnsi="Arial" w:cs="Arial"/>
                <w:highlight w:val="lightGray"/>
              </w:rPr>
              <w:t>Information Technology</w:t>
            </w:r>
          </w:p>
        </w:tc>
      </w:tr>
      <w:tr w:rsidR="00B20C78" w:rsidRPr="00D2611B" w:rsidTr="00D2611B">
        <w:tc>
          <w:tcPr>
            <w:tcW w:w="2718" w:type="dxa"/>
          </w:tcPr>
          <w:p w:rsidR="00B20C78" w:rsidRPr="00D132B3" w:rsidRDefault="00B20C78" w:rsidP="00D2611B">
            <w:pPr>
              <w:pStyle w:val="Default"/>
              <w:rPr>
                <w:rFonts w:ascii="Arial" w:hAnsi="Arial" w:cs="Arial"/>
                <w:highlight w:val="lightGray"/>
              </w:rPr>
            </w:pPr>
            <w:r w:rsidRPr="00D132B3">
              <w:rPr>
                <w:rFonts w:ascii="Arial" w:hAnsi="Arial" w:cs="Arial"/>
                <w:highlight w:val="lightGray"/>
              </w:rPr>
              <w:t>John Fennell</w:t>
            </w:r>
          </w:p>
        </w:tc>
        <w:tc>
          <w:tcPr>
            <w:tcW w:w="3666" w:type="dxa"/>
          </w:tcPr>
          <w:p w:rsidR="00B20C78" w:rsidRPr="00D132B3" w:rsidRDefault="00B20C78" w:rsidP="00D2611B">
            <w:pPr>
              <w:pStyle w:val="Default"/>
              <w:rPr>
                <w:rFonts w:ascii="Arial" w:hAnsi="Arial" w:cs="Arial"/>
                <w:highlight w:val="lightGray"/>
              </w:rPr>
            </w:pPr>
            <w:r w:rsidRPr="00D132B3">
              <w:rPr>
                <w:rFonts w:ascii="Arial" w:hAnsi="Arial" w:cs="Arial"/>
                <w:highlight w:val="lightGray"/>
              </w:rPr>
              <w:t>NY Community Bank</w:t>
            </w:r>
          </w:p>
        </w:tc>
        <w:tc>
          <w:tcPr>
            <w:tcW w:w="3192" w:type="dxa"/>
          </w:tcPr>
          <w:p w:rsidR="00B20C78" w:rsidRPr="00D132B3" w:rsidRDefault="006D799A" w:rsidP="00D2611B">
            <w:pPr>
              <w:pStyle w:val="Default"/>
              <w:rPr>
                <w:rFonts w:ascii="Arial" w:hAnsi="Arial" w:cs="Arial"/>
                <w:highlight w:val="lightGray"/>
              </w:rPr>
            </w:pPr>
            <w:r w:rsidRPr="00D132B3">
              <w:rPr>
                <w:rFonts w:ascii="Arial" w:hAnsi="Arial" w:cs="Arial"/>
                <w:highlight w:val="lightGray"/>
              </w:rPr>
              <w:t xml:space="preserve">Professional and </w:t>
            </w:r>
            <w:r w:rsidR="00B20C78" w:rsidRPr="00D132B3">
              <w:rPr>
                <w:rFonts w:ascii="Arial" w:hAnsi="Arial" w:cs="Arial"/>
                <w:highlight w:val="lightGray"/>
              </w:rPr>
              <w:t>Business Services</w:t>
            </w:r>
          </w:p>
        </w:tc>
      </w:tr>
      <w:tr w:rsidR="00B20C78" w:rsidRPr="00D2611B" w:rsidTr="00D2611B">
        <w:tc>
          <w:tcPr>
            <w:tcW w:w="2718"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Ann Bonet</w:t>
            </w:r>
          </w:p>
        </w:tc>
        <w:tc>
          <w:tcPr>
            <w:tcW w:w="3666"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Garden City</w:t>
            </w:r>
          </w:p>
        </w:tc>
        <w:tc>
          <w:tcPr>
            <w:tcW w:w="3192" w:type="dxa"/>
          </w:tcPr>
          <w:p w:rsidR="00B20C78" w:rsidRPr="00D132B3" w:rsidRDefault="006D799A" w:rsidP="006D799A">
            <w:pPr>
              <w:pStyle w:val="Default"/>
              <w:rPr>
                <w:rFonts w:ascii="Arial" w:hAnsi="Arial" w:cs="Arial"/>
                <w:highlight w:val="lightGray"/>
              </w:rPr>
            </w:pPr>
            <w:r w:rsidRPr="00D132B3">
              <w:rPr>
                <w:rFonts w:ascii="Arial" w:hAnsi="Arial" w:cs="Arial"/>
                <w:highlight w:val="lightGray"/>
              </w:rPr>
              <w:t>Tourism</w:t>
            </w:r>
          </w:p>
        </w:tc>
      </w:tr>
      <w:tr w:rsidR="00B20C78" w:rsidRPr="00D2611B" w:rsidTr="00D2611B">
        <w:tc>
          <w:tcPr>
            <w:tcW w:w="2718"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Gregory T. Schmidt</w:t>
            </w:r>
          </w:p>
        </w:tc>
        <w:tc>
          <w:tcPr>
            <w:tcW w:w="3666"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CVS Health</w:t>
            </w:r>
          </w:p>
        </w:tc>
        <w:tc>
          <w:tcPr>
            <w:tcW w:w="3192"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Health Care</w:t>
            </w:r>
          </w:p>
        </w:tc>
      </w:tr>
      <w:tr w:rsidR="00B20C78" w:rsidRPr="00D2611B" w:rsidTr="00D2611B">
        <w:tc>
          <w:tcPr>
            <w:tcW w:w="2718"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Irene McCarty</w:t>
            </w:r>
          </w:p>
        </w:tc>
        <w:tc>
          <w:tcPr>
            <w:tcW w:w="3666"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Couch Busters, CBI</w:t>
            </w:r>
          </w:p>
        </w:tc>
        <w:tc>
          <w:tcPr>
            <w:tcW w:w="3192" w:type="dxa"/>
          </w:tcPr>
          <w:p w:rsidR="00B20C78" w:rsidRPr="00D132B3" w:rsidRDefault="006D799A" w:rsidP="00D2611B">
            <w:pPr>
              <w:pStyle w:val="Default"/>
              <w:rPr>
                <w:rFonts w:ascii="Arial" w:hAnsi="Arial" w:cs="Arial"/>
                <w:highlight w:val="lightGray"/>
              </w:rPr>
            </w:pPr>
            <w:r w:rsidRPr="00D132B3">
              <w:rPr>
                <w:rFonts w:ascii="Arial" w:hAnsi="Arial" w:cs="Arial"/>
                <w:highlight w:val="lightGray"/>
              </w:rPr>
              <w:t xml:space="preserve">Professional and </w:t>
            </w:r>
            <w:r w:rsidR="00D2611B" w:rsidRPr="00D132B3">
              <w:rPr>
                <w:rFonts w:ascii="Arial" w:hAnsi="Arial" w:cs="Arial"/>
                <w:highlight w:val="lightGray"/>
              </w:rPr>
              <w:t>Business Services</w:t>
            </w:r>
          </w:p>
        </w:tc>
      </w:tr>
      <w:tr w:rsidR="00B20C78" w:rsidRPr="00D2611B" w:rsidTr="00D2611B">
        <w:tc>
          <w:tcPr>
            <w:tcW w:w="2718"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Richard Dibble, Ph.D.</w:t>
            </w:r>
          </w:p>
        </w:tc>
        <w:tc>
          <w:tcPr>
            <w:tcW w:w="3666"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New York Institute of Technology</w:t>
            </w:r>
          </w:p>
        </w:tc>
        <w:tc>
          <w:tcPr>
            <w:tcW w:w="3192" w:type="dxa"/>
          </w:tcPr>
          <w:p w:rsidR="00B20C78" w:rsidRPr="00D132B3" w:rsidRDefault="00D2611B" w:rsidP="00D2611B">
            <w:pPr>
              <w:pStyle w:val="Default"/>
              <w:rPr>
                <w:rFonts w:ascii="Arial" w:hAnsi="Arial" w:cs="Arial"/>
                <w:highlight w:val="lightGray"/>
              </w:rPr>
            </w:pPr>
            <w:r w:rsidRPr="00D132B3">
              <w:rPr>
                <w:rFonts w:ascii="Arial" w:eastAsiaTheme="minorHAnsi" w:hAnsi="Arial" w:cs="Arial"/>
                <w:highlight w:val="lightGray"/>
              </w:rPr>
              <w:t>Educational and Health Services</w:t>
            </w:r>
          </w:p>
        </w:tc>
      </w:tr>
      <w:tr w:rsidR="00D2611B" w:rsidRPr="00D2611B" w:rsidTr="00D2611B">
        <w:tc>
          <w:tcPr>
            <w:tcW w:w="2718" w:type="dxa"/>
          </w:tcPr>
          <w:p w:rsidR="00D2611B" w:rsidRPr="00D132B3" w:rsidRDefault="00D2611B" w:rsidP="00D2611B">
            <w:pPr>
              <w:pStyle w:val="Default"/>
              <w:rPr>
                <w:rFonts w:ascii="Arial" w:hAnsi="Arial" w:cs="Arial"/>
                <w:highlight w:val="lightGray"/>
              </w:rPr>
            </w:pPr>
            <w:r w:rsidRPr="00D132B3">
              <w:rPr>
                <w:rFonts w:ascii="Arial" w:hAnsi="Arial" w:cs="Arial"/>
                <w:highlight w:val="lightGray"/>
              </w:rPr>
              <w:t>Wiliam Wahlig</w:t>
            </w:r>
          </w:p>
        </w:tc>
        <w:tc>
          <w:tcPr>
            <w:tcW w:w="3666" w:type="dxa"/>
          </w:tcPr>
          <w:p w:rsidR="00D2611B" w:rsidRPr="00D132B3" w:rsidRDefault="00D2611B" w:rsidP="00D2611B">
            <w:pPr>
              <w:pStyle w:val="Default"/>
              <w:rPr>
                <w:rFonts w:ascii="Arial" w:hAnsi="Arial" w:cs="Arial"/>
                <w:highlight w:val="lightGray"/>
              </w:rPr>
            </w:pPr>
            <w:r w:rsidRPr="00D132B3">
              <w:rPr>
                <w:rFonts w:ascii="Arial" w:hAnsi="Arial" w:cs="Arial"/>
                <w:highlight w:val="lightGray"/>
              </w:rPr>
              <w:t>Long Island Forum for Technology, Inc.</w:t>
            </w:r>
          </w:p>
        </w:tc>
        <w:tc>
          <w:tcPr>
            <w:tcW w:w="3192" w:type="dxa"/>
          </w:tcPr>
          <w:p w:rsidR="00D2611B" w:rsidRPr="00D132B3" w:rsidRDefault="005F1500" w:rsidP="00D2611B">
            <w:pPr>
              <w:pStyle w:val="Default"/>
              <w:rPr>
                <w:rFonts w:ascii="Arial" w:eastAsiaTheme="minorHAnsi" w:hAnsi="Arial" w:cs="Arial"/>
                <w:highlight w:val="lightGray"/>
              </w:rPr>
            </w:pPr>
            <w:r w:rsidRPr="00D132B3">
              <w:rPr>
                <w:rFonts w:ascii="Arial" w:eastAsiaTheme="minorHAnsi" w:hAnsi="Arial" w:cs="Arial"/>
                <w:highlight w:val="lightGray"/>
              </w:rPr>
              <w:t xml:space="preserve">STEM, </w:t>
            </w:r>
            <w:r w:rsidR="00D2611B" w:rsidRPr="00D132B3">
              <w:rPr>
                <w:rFonts w:ascii="Arial" w:eastAsiaTheme="minorHAnsi" w:hAnsi="Arial" w:cs="Arial"/>
                <w:highlight w:val="lightGray"/>
              </w:rPr>
              <w:t>Advanced Manufacturing</w:t>
            </w:r>
            <w:r w:rsidRPr="00D132B3">
              <w:rPr>
                <w:rFonts w:ascii="Arial" w:eastAsiaTheme="minorHAnsi" w:hAnsi="Arial" w:cs="Arial"/>
                <w:highlight w:val="lightGray"/>
              </w:rPr>
              <w:t>, Green Technologies</w:t>
            </w:r>
          </w:p>
        </w:tc>
      </w:tr>
      <w:tr w:rsidR="00B20C78" w:rsidRPr="00D2611B" w:rsidTr="00D2611B">
        <w:tc>
          <w:tcPr>
            <w:tcW w:w="2718"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Roslyn Goldmacher</w:t>
            </w:r>
          </w:p>
        </w:tc>
        <w:tc>
          <w:tcPr>
            <w:tcW w:w="3666"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Long Island Development Corporation</w:t>
            </w:r>
          </w:p>
        </w:tc>
        <w:tc>
          <w:tcPr>
            <w:tcW w:w="3192" w:type="dxa"/>
          </w:tcPr>
          <w:p w:rsidR="00B20C78" w:rsidRPr="00D132B3" w:rsidRDefault="00EE3081" w:rsidP="00D2611B">
            <w:pPr>
              <w:pStyle w:val="Default"/>
              <w:rPr>
                <w:rFonts w:ascii="Arial" w:hAnsi="Arial" w:cs="Arial"/>
                <w:highlight w:val="lightGray"/>
              </w:rPr>
            </w:pPr>
            <w:r w:rsidRPr="00D132B3">
              <w:rPr>
                <w:rFonts w:ascii="Arial" w:hAnsi="Arial" w:cs="Arial"/>
                <w:highlight w:val="lightGray"/>
              </w:rPr>
              <w:t>Professional and Business Services</w:t>
            </w:r>
          </w:p>
        </w:tc>
      </w:tr>
      <w:tr w:rsidR="00B20C78" w:rsidTr="00D2611B">
        <w:tc>
          <w:tcPr>
            <w:tcW w:w="2718" w:type="dxa"/>
          </w:tcPr>
          <w:p w:rsidR="00B20C78" w:rsidRPr="00D132B3" w:rsidRDefault="00796EDB" w:rsidP="00D2611B">
            <w:pPr>
              <w:pStyle w:val="Default"/>
              <w:rPr>
                <w:rFonts w:ascii="Arial" w:hAnsi="Arial" w:cs="Arial"/>
                <w:highlight w:val="lightGray"/>
              </w:rPr>
            </w:pPr>
            <w:r w:rsidRPr="00D132B3">
              <w:rPr>
                <w:rFonts w:ascii="Arial" w:hAnsi="Arial" w:cs="Arial"/>
                <w:highlight w:val="lightGray"/>
              </w:rPr>
              <w:t>Barbara Seelin</w:t>
            </w:r>
          </w:p>
        </w:tc>
        <w:tc>
          <w:tcPr>
            <w:tcW w:w="3666" w:type="dxa"/>
          </w:tcPr>
          <w:p w:rsidR="00B20C78" w:rsidRPr="00D132B3" w:rsidRDefault="00D2611B" w:rsidP="00D2611B">
            <w:pPr>
              <w:pStyle w:val="Default"/>
              <w:rPr>
                <w:rFonts w:ascii="Arial" w:hAnsi="Arial" w:cs="Arial"/>
                <w:highlight w:val="lightGray"/>
              </w:rPr>
            </w:pPr>
            <w:r w:rsidRPr="00D132B3">
              <w:rPr>
                <w:rFonts w:ascii="Arial" w:hAnsi="Arial" w:cs="Arial"/>
                <w:highlight w:val="lightGray"/>
              </w:rPr>
              <w:t>Long Island Marriott at Uniondale</w:t>
            </w:r>
          </w:p>
        </w:tc>
        <w:tc>
          <w:tcPr>
            <w:tcW w:w="3192" w:type="dxa"/>
          </w:tcPr>
          <w:p w:rsidR="00B20C78" w:rsidRPr="00D132B3" w:rsidRDefault="00D2611B" w:rsidP="00D2611B">
            <w:pPr>
              <w:pStyle w:val="Default"/>
              <w:rPr>
                <w:rFonts w:ascii="Arial" w:hAnsi="Arial" w:cs="Arial"/>
              </w:rPr>
            </w:pPr>
            <w:r w:rsidRPr="00D132B3">
              <w:rPr>
                <w:rFonts w:ascii="Arial" w:hAnsi="Arial" w:cs="Arial"/>
                <w:highlight w:val="lightGray"/>
              </w:rPr>
              <w:t>Tourism</w:t>
            </w:r>
          </w:p>
        </w:tc>
      </w:tr>
      <w:tr w:rsidR="00D2611B" w:rsidTr="00D2611B">
        <w:tc>
          <w:tcPr>
            <w:tcW w:w="2718" w:type="dxa"/>
          </w:tcPr>
          <w:p w:rsidR="00D2611B" w:rsidRPr="00D132B3" w:rsidRDefault="00D2611B" w:rsidP="00D2611B">
            <w:pPr>
              <w:pStyle w:val="Default"/>
              <w:rPr>
                <w:rFonts w:ascii="Arial" w:hAnsi="Arial" w:cs="Arial"/>
                <w:highlight w:val="lightGray"/>
              </w:rPr>
            </w:pPr>
            <w:r w:rsidRPr="00D132B3">
              <w:rPr>
                <w:rFonts w:ascii="Arial" w:hAnsi="Arial" w:cs="Arial"/>
                <w:highlight w:val="lightGray"/>
              </w:rPr>
              <w:t>Paul Pasco</w:t>
            </w:r>
          </w:p>
        </w:tc>
        <w:tc>
          <w:tcPr>
            <w:tcW w:w="3666" w:type="dxa"/>
          </w:tcPr>
          <w:p w:rsidR="00D2611B" w:rsidRPr="00D132B3" w:rsidRDefault="00D2611B" w:rsidP="00D2611B">
            <w:pPr>
              <w:pStyle w:val="Default"/>
              <w:rPr>
                <w:rFonts w:ascii="Arial" w:hAnsi="Arial" w:cs="Arial"/>
                <w:highlight w:val="lightGray"/>
              </w:rPr>
            </w:pPr>
            <w:r w:rsidRPr="00D132B3">
              <w:rPr>
                <w:rFonts w:ascii="Arial" w:hAnsi="Arial" w:cs="Arial"/>
                <w:highlight w:val="lightGray"/>
              </w:rPr>
              <w:t>NICE Bus Company</w:t>
            </w:r>
          </w:p>
        </w:tc>
        <w:tc>
          <w:tcPr>
            <w:tcW w:w="3192" w:type="dxa"/>
          </w:tcPr>
          <w:p w:rsidR="00D2611B" w:rsidRPr="00D132B3" w:rsidRDefault="00D2611B" w:rsidP="00D2611B">
            <w:pPr>
              <w:pStyle w:val="Default"/>
              <w:rPr>
                <w:rFonts w:ascii="Arial" w:hAnsi="Arial" w:cs="Arial"/>
                <w:highlight w:val="lightGray"/>
              </w:rPr>
            </w:pPr>
            <w:r w:rsidRPr="00D132B3">
              <w:rPr>
                <w:rFonts w:ascii="Arial" w:eastAsiaTheme="minorHAnsi" w:hAnsi="Arial" w:cs="Arial"/>
                <w:highlight w:val="lightGray"/>
              </w:rPr>
              <w:t>Transportation and Utilities</w:t>
            </w:r>
          </w:p>
        </w:tc>
      </w:tr>
      <w:tr w:rsidR="005F1500" w:rsidTr="00D2611B">
        <w:tc>
          <w:tcPr>
            <w:tcW w:w="2718" w:type="dxa"/>
          </w:tcPr>
          <w:p w:rsidR="005F1500" w:rsidRPr="00D132B3" w:rsidRDefault="005F1500" w:rsidP="00D2611B">
            <w:pPr>
              <w:pStyle w:val="Default"/>
              <w:rPr>
                <w:rFonts w:ascii="Arial" w:hAnsi="Arial" w:cs="Arial"/>
                <w:highlight w:val="lightGray"/>
              </w:rPr>
            </w:pPr>
            <w:r w:rsidRPr="00D132B3">
              <w:rPr>
                <w:rFonts w:ascii="Arial" w:hAnsi="Arial" w:cs="Arial"/>
                <w:highlight w:val="lightGray"/>
              </w:rPr>
              <w:t>Luisa Pinto</w:t>
            </w:r>
          </w:p>
        </w:tc>
        <w:tc>
          <w:tcPr>
            <w:tcW w:w="3666" w:type="dxa"/>
          </w:tcPr>
          <w:p w:rsidR="005F1500" w:rsidRPr="00D132B3" w:rsidRDefault="005F1500" w:rsidP="00D2611B">
            <w:pPr>
              <w:pStyle w:val="Default"/>
              <w:rPr>
                <w:rFonts w:ascii="Arial" w:hAnsi="Arial" w:cs="Arial"/>
                <w:highlight w:val="lightGray"/>
              </w:rPr>
            </w:pPr>
            <w:r w:rsidRPr="00D132B3">
              <w:rPr>
                <w:rFonts w:ascii="Arial" w:hAnsi="Arial" w:cs="Arial"/>
                <w:highlight w:val="lightGray"/>
              </w:rPr>
              <w:t>South Nassau Communities Hospital</w:t>
            </w:r>
          </w:p>
        </w:tc>
        <w:tc>
          <w:tcPr>
            <w:tcW w:w="3192" w:type="dxa"/>
          </w:tcPr>
          <w:p w:rsidR="005F1500" w:rsidRPr="00D132B3" w:rsidRDefault="005F1500" w:rsidP="00D2611B">
            <w:pPr>
              <w:pStyle w:val="Default"/>
              <w:rPr>
                <w:rFonts w:ascii="Arial" w:eastAsiaTheme="minorHAnsi" w:hAnsi="Arial" w:cs="Arial"/>
                <w:highlight w:val="lightGray"/>
              </w:rPr>
            </w:pPr>
            <w:r w:rsidRPr="00D132B3">
              <w:rPr>
                <w:rFonts w:ascii="Arial" w:hAnsi="Arial" w:cs="Arial"/>
                <w:highlight w:val="lightGray"/>
              </w:rPr>
              <w:t>Health Care</w:t>
            </w:r>
          </w:p>
        </w:tc>
      </w:tr>
      <w:tr w:rsidR="005F1500" w:rsidTr="00D2611B">
        <w:tc>
          <w:tcPr>
            <w:tcW w:w="2718" w:type="dxa"/>
          </w:tcPr>
          <w:p w:rsidR="005F1500" w:rsidRPr="00D132B3" w:rsidRDefault="005F1500" w:rsidP="00D2611B">
            <w:pPr>
              <w:pStyle w:val="Default"/>
              <w:rPr>
                <w:rFonts w:ascii="Arial" w:hAnsi="Arial" w:cs="Arial"/>
                <w:highlight w:val="lightGray"/>
              </w:rPr>
            </w:pPr>
            <w:r w:rsidRPr="00D132B3">
              <w:rPr>
                <w:rFonts w:ascii="Arial" w:hAnsi="Arial" w:cs="Arial"/>
                <w:highlight w:val="lightGray"/>
              </w:rPr>
              <w:t>Patrick Russell</w:t>
            </w:r>
          </w:p>
        </w:tc>
        <w:tc>
          <w:tcPr>
            <w:tcW w:w="3666" w:type="dxa"/>
          </w:tcPr>
          <w:p w:rsidR="005F1500" w:rsidRPr="00D132B3" w:rsidRDefault="005F1500" w:rsidP="00D2611B">
            <w:pPr>
              <w:pStyle w:val="Default"/>
              <w:rPr>
                <w:rFonts w:ascii="Arial" w:hAnsi="Arial" w:cs="Arial"/>
                <w:highlight w:val="lightGray"/>
              </w:rPr>
            </w:pPr>
            <w:r w:rsidRPr="00D132B3">
              <w:rPr>
                <w:rFonts w:ascii="Arial" w:hAnsi="Arial" w:cs="Arial"/>
                <w:highlight w:val="lightGray"/>
              </w:rPr>
              <w:t>Fulton Commons</w:t>
            </w:r>
          </w:p>
        </w:tc>
        <w:tc>
          <w:tcPr>
            <w:tcW w:w="3192" w:type="dxa"/>
          </w:tcPr>
          <w:p w:rsidR="005F1500" w:rsidRPr="00D132B3" w:rsidRDefault="005F1500" w:rsidP="00D2611B">
            <w:pPr>
              <w:pStyle w:val="Default"/>
              <w:rPr>
                <w:rFonts w:ascii="Arial" w:hAnsi="Arial" w:cs="Arial"/>
                <w:highlight w:val="lightGray"/>
              </w:rPr>
            </w:pPr>
            <w:r w:rsidRPr="00D132B3">
              <w:rPr>
                <w:rFonts w:ascii="Arial" w:hAnsi="Arial" w:cs="Arial"/>
                <w:highlight w:val="lightGray"/>
              </w:rPr>
              <w:t>Health Care</w:t>
            </w:r>
          </w:p>
        </w:tc>
      </w:tr>
      <w:tr w:rsidR="005F1500" w:rsidTr="00D2611B">
        <w:tc>
          <w:tcPr>
            <w:tcW w:w="2718" w:type="dxa"/>
          </w:tcPr>
          <w:p w:rsidR="005F1500" w:rsidRPr="00D132B3" w:rsidRDefault="005F1500" w:rsidP="00D2611B">
            <w:pPr>
              <w:pStyle w:val="Default"/>
              <w:rPr>
                <w:rFonts w:ascii="Arial" w:hAnsi="Arial" w:cs="Arial"/>
                <w:highlight w:val="lightGray"/>
              </w:rPr>
            </w:pPr>
            <w:r w:rsidRPr="00D132B3">
              <w:rPr>
                <w:rFonts w:ascii="Arial" w:hAnsi="Arial" w:cs="Arial"/>
                <w:highlight w:val="lightGray"/>
              </w:rPr>
              <w:t>Richard Scott</w:t>
            </w:r>
          </w:p>
        </w:tc>
        <w:tc>
          <w:tcPr>
            <w:tcW w:w="3666" w:type="dxa"/>
          </w:tcPr>
          <w:p w:rsidR="005F1500" w:rsidRPr="00D132B3" w:rsidRDefault="005F1500" w:rsidP="00D2611B">
            <w:pPr>
              <w:pStyle w:val="Default"/>
              <w:rPr>
                <w:rFonts w:ascii="Arial" w:hAnsi="Arial" w:cs="Arial"/>
                <w:highlight w:val="lightGray"/>
              </w:rPr>
            </w:pPr>
            <w:r w:rsidRPr="00D132B3">
              <w:rPr>
                <w:rFonts w:ascii="Arial" w:hAnsi="Arial" w:cs="Arial"/>
                <w:highlight w:val="lightGray"/>
              </w:rPr>
              <w:t>Stericycle</w:t>
            </w:r>
          </w:p>
        </w:tc>
        <w:tc>
          <w:tcPr>
            <w:tcW w:w="3192" w:type="dxa"/>
          </w:tcPr>
          <w:p w:rsidR="005F1500" w:rsidRPr="00D132B3" w:rsidRDefault="005F1500" w:rsidP="00D2611B">
            <w:pPr>
              <w:pStyle w:val="Default"/>
              <w:rPr>
                <w:rFonts w:ascii="Arial" w:hAnsi="Arial" w:cs="Arial"/>
                <w:highlight w:val="lightGray"/>
              </w:rPr>
            </w:pPr>
            <w:r w:rsidRPr="00D132B3">
              <w:rPr>
                <w:rFonts w:ascii="Arial" w:hAnsi="Arial" w:cs="Arial"/>
                <w:highlight w:val="lightGray"/>
              </w:rPr>
              <w:t>Health Care</w:t>
            </w:r>
          </w:p>
        </w:tc>
      </w:tr>
    </w:tbl>
    <w:p w:rsidR="00D132B3" w:rsidRDefault="00D132B3" w:rsidP="00AC752B">
      <w:pPr>
        <w:pStyle w:val="Default"/>
        <w:spacing w:before="240" w:after="240"/>
        <w:jc w:val="center"/>
        <w:rPr>
          <w:rFonts w:ascii="Arial" w:hAnsi="Arial" w:cs="Arial"/>
          <w:b/>
          <w:highlight w:val="lightGray"/>
          <w:u w:val="single"/>
        </w:rPr>
      </w:pPr>
    </w:p>
    <w:p w:rsidR="00D132B3" w:rsidRDefault="00D132B3" w:rsidP="00AC752B">
      <w:pPr>
        <w:pStyle w:val="Default"/>
        <w:spacing w:before="240" w:after="240"/>
        <w:jc w:val="center"/>
        <w:rPr>
          <w:rFonts w:ascii="Arial" w:hAnsi="Arial" w:cs="Arial"/>
          <w:b/>
          <w:highlight w:val="lightGray"/>
          <w:u w:val="single"/>
        </w:rPr>
      </w:pPr>
    </w:p>
    <w:p w:rsidR="00D132B3" w:rsidRDefault="00D132B3" w:rsidP="00AC752B">
      <w:pPr>
        <w:pStyle w:val="Default"/>
        <w:spacing w:before="240" w:after="240"/>
        <w:jc w:val="center"/>
        <w:rPr>
          <w:rFonts w:ascii="Arial" w:hAnsi="Arial" w:cs="Arial"/>
          <w:b/>
          <w:highlight w:val="lightGray"/>
          <w:u w:val="single"/>
        </w:rPr>
      </w:pPr>
    </w:p>
    <w:p w:rsidR="00D132B3" w:rsidRDefault="00D132B3" w:rsidP="00AC752B">
      <w:pPr>
        <w:pStyle w:val="Default"/>
        <w:spacing w:before="240" w:after="240"/>
        <w:jc w:val="center"/>
        <w:rPr>
          <w:rFonts w:ascii="Arial" w:hAnsi="Arial" w:cs="Arial"/>
          <w:b/>
          <w:highlight w:val="lightGray"/>
          <w:u w:val="single"/>
        </w:rPr>
      </w:pPr>
    </w:p>
    <w:p w:rsidR="00D132B3" w:rsidRDefault="00D132B3" w:rsidP="00AC752B">
      <w:pPr>
        <w:pStyle w:val="Default"/>
        <w:spacing w:before="240" w:after="240"/>
        <w:jc w:val="center"/>
        <w:rPr>
          <w:rFonts w:ascii="Arial" w:hAnsi="Arial" w:cs="Arial"/>
          <w:b/>
          <w:highlight w:val="lightGray"/>
          <w:u w:val="single"/>
        </w:rPr>
      </w:pPr>
    </w:p>
    <w:p w:rsidR="00D132B3" w:rsidRDefault="00D132B3" w:rsidP="00AC752B">
      <w:pPr>
        <w:pStyle w:val="Default"/>
        <w:spacing w:before="240" w:after="240"/>
        <w:jc w:val="center"/>
        <w:rPr>
          <w:rFonts w:ascii="Arial" w:hAnsi="Arial" w:cs="Arial"/>
          <w:b/>
          <w:highlight w:val="lightGray"/>
          <w:u w:val="single"/>
        </w:rPr>
      </w:pPr>
    </w:p>
    <w:p w:rsidR="00D132B3" w:rsidRDefault="00D132B3" w:rsidP="00AC752B">
      <w:pPr>
        <w:pStyle w:val="Default"/>
        <w:spacing w:before="240" w:after="240"/>
        <w:jc w:val="center"/>
        <w:rPr>
          <w:rFonts w:ascii="Arial" w:hAnsi="Arial" w:cs="Arial"/>
          <w:b/>
          <w:highlight w:val="lightGray"/>
          <w:u w:val="single"/>
        </w:rPr>
      </w:pPr>
    </w:p>
    <w:p w:rsidR="00D132B3" w:rsidRDefault="00D132B3" w:rsidP="00AC752B">
      <w:pPr>
        <w:pStyle w:val="Default"/>
        <w:spacing w:before="240" w:after="240"/>
        <w:jc w:val="center"/>
        <w:rPr>
          <w:rFonts w:ascii="Arial" w:hAnsi="Arial" w:cs="Arial"/>
          <w:b/>
          <w:highlight w:val="lightGray"/>
          <w:u w:val="single"/>
        </w:rPr>
      </w:pPr>
    </w:p>
    <w:p w:rsidR="005157A4" w:rsidRPr="005157A4" w:rsidRDefault="005157A4" w:rsidP="005157A4">
      <w:pPr>
        <w:pStyle w:val="Default"/>
        <w:spacing w:before="240" w:after="240"/>
        <w:jc w:val="center"/>
        <w:rPr>
          <w:rFonts w:ascii="Arial" w:hAnsi="Arial" w:cs="Arial"/>
          <w:b/>
          <w:highlight w:val="lightGray"/>
          <w:u w:val="single"/>
        </w:rPr>
      </w:pPr>
      <w:r w:rsidRPr="005157A4">
        <w:rPr>
          <w:rFonts w:ascii="Arial" w:hAnsi="Arial" w:cs="Arial"/>
          <w:b/>
          <w:highlight w:val="lightGray"/>
          <w:u w:val="single"/>
        </w:rPr>
        <w:lastRenderedPageBreak/>
        <w:t>Town of Oyster Bay/Town of North Hempstead/City of Glen Cove</w:t>
      </w:r>
    </w:p>
    <w:tbl>
      <w:tblPr>
        <w:tblStyle w:val="TableGrid"/>
        <w:tblW w:w="9457" w:type="dxa"/>
        <w:tblLook w:val="04A0" w:firstRow="1" w:lastRow="0" w:firstColumn="1" w:lastColumn="0" w:noHBand="0" w:noVBand="1"/>
      </w:tblPr>
      <w:tblGrid>
        <w:gridCol w:w="2684"/>
        <w:gridCol w:w="3621"/>
        <w:gridCol w:w="3152"/>
      </w:tblGrid>
      <w:tr w:rsidR="005157A4" w:rsidRPr="005157A4" w:rsidTr="00621D84">
        <w:trPr>
          <w:trHeight w:val="279"/>
        </w:trPr>
        <w:tc>
          <w:tcPr>
            <w:tcW w:w="2684" w:type="dxa"/>
          </w:tcPr>
          <w:p w:rsidR="005157A4" w:rsidRPr="005157A4" w:rsidRDefault="005157A4" w:rsidP="00621D84">
            <w:pPr>
              <w:pStyle w:val="Default"/>
              <w:rPr>
                <w:rFonts w:ascii="Arial" w:hAnsi="Arial" w:cs="Arial"/>
                <w:b/>
                <w:highlight w:val="lightGray"/>
              </w:rPr>
            </w:pPr>
            <w:r w:rsidRPr="005157A4">
              <w:rPr>
                <w:rFonts w:ascii="Arial" w:hAnsi="Arial" w:cs="Arial"/>
                <w:b/>
                <w:highlight w:val="lightGray"/>
              </w:rPr>
              <w:t>Member</w:t>
            </w:r>
          </w:p>
        </w:tc>
        <w:tc>
          <w:tcPr>
            <w:tcW w:w="3621" w:type="dxa"/>
          </w:tcPr>
          <w:p w:rsidR="005157A4" w:rsidRPr="005157A4" w:rsidRDefault="005157A4" w:rsidP="00621D84">
            <w:pPr>
              <w:pStyle w:val="Default"/>
              <w:rPr>
                <w:rFonts w:ascii="Arial" w:hAnsi="Arial" w:cs="Arial"/>
                <w:b/>
                <w:highlight w:val="lightGray"/>
              </w:rPr>
            </w:pPr>
            <w:r w:rsidRPr="005157A4">
              <w:rPr>
                <w:rFonts w:ascii="Arial" w:hAnsi="Arial" w:cs="Arial"/>
                <w:b/>
                <w:highlight w:val="lightGray"/>
              </w:rPr>
              <w:t>Organization</w:t>
            </w:r>
          </w:p>
        </w:tc>
        <w:tc>
          <w:tcPr>
            <w:tcW w:w="3152" w:type="dxa"/>
          </w:tcPr>
          <w:p w:rsidR="005157A4" w:rsidRPr="005157A4" w:rsidRDefault="005157A4" w:rsidP="00621D84">
            <w:pPr>
              <w:pStyle w:val="Default"/>
              <w:rPr>
                <w:rFonts w:ascii="Arial" w:hAnsi="Arial" w:cs="Arial"/>
                <w:b/>
                <w:highlight w:val="lightGray"/>
              </w:rPr>
            </w:pPr>
            <w:r w:rsidRPr="005157A4">
              <w:rPr>
                <w:rFonts w:ascii="Arial" w:hAnsi="Arial" w:cs="Arial"/>
                <w:b/>
                <w:highlight w:val="lightGray"/>
              </w:rPr>
              <w:t>Priority Industry</w:t>
            </w:r>
          </w:p>
        </w:tc>
      </w:tr>
      <w:tr w:rsidR="005157A4" w:rsidRPr="005157A4" w:rsidTr="00621D84">
        <w:trPr>
          <w:trHeight w:val="294"/>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Douglas Kowalczik</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HiTempco</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Advanced  Manufacturing</w:t>
            </w:r>
          </w:p>
        </w:tc>
      </w:tr>
      <w:tr w:rsidR="005157A4" w:rsidRPr="005157A4" w:rsidTr="00621D84">
        <w:trPr>
          <w:trHeight w:val="279"/>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Raj Mehta</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Infosys International, Inc.</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 xml:space="preserve">Information Technology </w:t>
            </w:r>
          </w:p>
        </w:tc>
      </w:tr>
      <w:tr w:rsidR="005157A4" w:rsidRPr="005157A4" w:rsidTr="00621D84">
        <w:trPr>
          <w:trHeight w:val="279"/>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Donna Mulligan</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Broadridge Financial Solutions</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Information Technology</w:t>
            </w:r>
          </w:p>
        </w:tc>
      </w:tr>
      <w:tr w:rsidR="005157A4" w:rsidRPr="005157A4" w:rsidTr="00621D84">
        <w:trPr>
          <w:trHeight w:val="279"/>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Jonathan Siskind</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Bowne A E &amp; T Group</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Information Technology</w:t>
            </w:r>
          </w:p>
        </w:tc>
      </w:tr>
      <w:tr w:rsidR="005157A4" w:rsidRPr="005157A4" w:rsidTr="00621D84">
        <w:trPr>
          <w:trHeight w:val="558"/>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John Lekstutis</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The LIRO Group</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 xml:space="preserve">Green Technologies, Professional Services </w:t>
            </w:r>
          </w:p>
        </w:tc>
      </w:tr>
      <w:tr w:rsidR="005157A4" w:rsidRPr="005157A4" w:rsidTr="00621D84">
        <w:trPr>
          <w:trHeight w:val="279"/>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Keith Sperling</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National Grid</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 xml:space="preserve">Green Technologies </w:t>
            </w:r>
          </w:p>
        </w:tc>
      </w:tr>
      <w:tr w:rsidR="005157A4" w:rsidRPr="005157A4" w:rsidTr="00621D84">
        <w:trPr>
          <w:trHeight w:val="574"/>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Cheryl Davidson</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North Shore LIJ Health System</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Health Care/ Life Sciences/ STEM</w:t>
            </w:r>
          </w:p>
        </w:tc>
      </w:tr>
      <w:tr w:rsidR="005157A4" w:rsidRPr="005157A4" w:rsidTr="00621D84">
        <w:trPr>
          <w:trHeight w:val="558"/>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Harold Mayer</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Cashin Spinelli &amp; Ferretti</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Green Technologies, Professional Services</w:t>
            </w:r>
          </w:p>
        </w:tc>
      </w:tr>
      <w:tr w:rsidR="005157A4" w:rsidRPr="005157A4" w:rsidTr="00621D84">
        <w:trPr>
          <w:trHeight w:val="574"/>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Robert Mcgrath</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Albert, Viggiano, Zurech &amp; Co.</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 xml:space="preserve">Professional &amp; Business Services </w:t>
            </w:r>
          </w:p>
        </w:tc>
      </w:tr>
      <w:tr w:rsidR="005157A4" w:rsidRPr="005157A4" w:rsidTr="00621D84">
        <w:trPr>
          <w:trHeight w:val="558"/>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Bill Kurz</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Kurz Planning</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Professional &amp; Business Services</w:t>
            </w:r>
          </w:p>
        </w:tc>
      </w:tr>
      <w:tr w:rsidR="005157A4" w:rsidRPr="005157A4" w:rsidTr="00621D84">
        <w:trPr>
          <w:trHeight w:val="574"/>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Jay Fund</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Hunter Business School</w:t>
            </w:r>
          </w:p>
        </w:tc>
        <w:tc>
          <w:tcPr>
            <w:tcW w:w="3152"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Education and Health Services</w:t>
            </w:r>
          </w:p>
        </w:tc>
      </w:tr>
      <w:tr w:rsidR="005157A4" w:rsidRPr="005157A4" w:rsidTr="00621D84">
        <w:trPr>
          <w:trHeight w:val="574"/>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 xml:space="preserve">Roslyn Goldmacher </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Long Island Development Corp.</w:t>
            </w:r>
          </w:p>
        </w:tc>
        <w:tc>
          <w:tcPr>
            <w:tcW w:w="3152" w:type="dxa"/>
          </w:tcPr>
          <w:p w:rsidR="005157A4" w:rsidRPr="005157A4" w:rsidRDefault="005157A4" w:rsidP="00621D84">
            <w:pPr>
              <w:pStyle w:val="Default"/>
              <w:rPr>
                <w:rFonts w:ascii="Arial" w:eastAsiaTheme="minorHAnsi" w:hAnsi="Arial" w:cs="Arial"/>
                <w:highlight w:val="lightGray"/>
              </w:rPr>
            </w:pPr>
            <w:r w:rsidRPr="005157A4">
              <w:rPr>
                <w:rFonts w:ascii="Arial" w:eastAsiaTheme="minorHAnsi" w:hAnsi="Arial" w:cs="Arial"/>
                <w:highlight w:val="lightGray"/>
              </w:rPr>
              <w:t xml:space="preserve">Professional and Business Services </w:t>
            </w:r>
          </w:p>
        </w:tc>
      </w:tr>
      <w:tr w:rsidR="005157A4" w:rsidRPr="005157A4" w:rsidTr="00621D84">
        <w:trPr>
          <w:trHeight w:val="574"/>
        </w:trPr>
        <w:tc>
          <w:tcPr>
            <w:tcW w:w="2684"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Joseph Larocca</w:t>
            </w:r>
          </w:p>
        </w:tc>
        <w:tc>
          <w:tcPr>
            <w:tcW w:w="3621" w:type="dxa"/>
          </w:tcPr>
          <w:p w:rsidR="005157A4" w:rsidRPr="005157A4" w:rsidRDefault="005157A4" w:rsidP="00621D84">
            <w:pPr>
              <w:pStyle w:val="Default"/>
              <w:rPr>
                <w:rFonts w:ascii="Arial" w:hAnsi="Arial" w:cs="Arial"/>
                <w:highlight w:val="lightGray"/>
              </w:rPr>
            </w:pPr>
            <w:r w:rsidRPr="005157A4">
              <w:rPr>
                <w:rFonts w:ascii="Arial" w:hAnsi="Arial" w:cs="Arial"/>
                <w:highlight w:val="lightGray"/>
              </w:rPr>
              <w:t>Advantage Payroll Services</w:t>
            </w:r>
          </w:p>
        </w:tc>
        <w:tc>
          <w:tcPr>
            <w:tcW w:w="3152" w:type="dxa"/>
          </w:tcPr>
          <w:p w:rsidR="005157A4" w:rsidRPr="005157A4" w:rsidRDefault="005157A4" w:rsidP="00621D84">
            <w:pPr>
              <w:pStyle w:val="Default"/>
              <w:rPr>
                <w:rFonts w:ascii="Arial" w:eastAsiaTheme="minorHAnsi" w:hAnsi="Arial" w:cs="Arial"/>
                <w:highlight w:val="lightGray"/>
              </w:rPr>
            </w:pPr>
            <w:r w:rsidRPr="005157A4">
              <w:rPr>
                <w:rFonts w:ascii="Arial" w:eastAsiaTheme="minorHAnsi" w:hAnsi="Arial" w:cs="Arial"/>
                <w:highlight w:val="lightGray"/>
              </w:rPr>
              <w:t xml:space="preserve">Professional and Business Services </w:t>
            </w:r>
          </w:p>
        </w:tc>
      </w:tr>
    </w:tbl>
    <w:p w:rsidR="00D132B3" w:rsidRDefault="00D132B3" w:rsidP="007A7C94">
      <w:pPr>
        <w:pStyle w:val="Default"/>
        <w:spacing w:before="240" w:after="240"/>
        <w:jc w:val="center"/>
        <w:rPr>
          <w:rFonts w:ascii="Arial" w:hAnsi="Arial" w:cs="Arial"/>
          <w:b/>
          <w:highlight w:val="lightGray"/>
          <w:u w:val="single"/>
        </w:rPr>
      </w:pPr>
    </w:p>
    <w:p w:rsidR="00D132B3" w:rsidRDefault="00D132B3" w:rsidP="007A7C94">
      <w:pPr>
        <w:pStyle w:val="Default"/>
        <w:spacing w:before="240" w:after="240"/>
        <w:jc w:val="center"/>
        <w:rPr>
          <w:rFonts w:ascii="Arial" w:hAnsi="Arial" w:cs="Arial"/>
          <w:b/>
          <w:highlight w:val="lightGray"/>
          <w:u w:val="single"/>
        </w:rPr>
      </w:pPr>
    </w:p>
    <w:p w:rsidR="00D132B3" w:rsidRDefault="00D132B3" w:rsidP="007A7C94">
      <w:pPr>
        <w:pStyle w:val="Default"/>
        <w:spacing w:before="240" w:after="240"/>
        <w:jc w:val="center"/>
        <w:rPr>
          <w:rFonts w:ascii="Arial" w:hAnsi="Arial" w:cs="Arial"/>
          <w:b/>
          <w:highlight w:val="lightGray"/>
          <w:u w:val="single"/>
        </w:rPr>
      </w:pPr>
    </w:p>
    <w:p w:rsidR="00D132B3" w:rsidRDefault="00D132B3" w:rsidP="007A7C94">
      <w:pPr>
        <w:pStyle w:val="Default"/>
        <w:spacing w:before="240" w:after="240"/>
        <w:jc w:val="center"/>
        <w:rPr>
          <w:rFonts w:ascii="Arial" w:hAnsi="Arial" w:cs="Arial"/>
          <w:b/>
          <w:highlight w:val="lightGray"/>
          <w:u w:val="single"/>
        </w:rPr>
      </w:pPr>
    </w:p>
    <w:p w:rsidR="00D132B3" w:rsidRDefault="00D132B3" w:rsidP="007A7C94">
      <w:pPr>
        <w:pStyle w:val="Default"/>
        <w:spacing w:before="240" w:after="240"/>
        <w:jc w:val="center"/>
        <w:rPr>
          <w:rFonts w:ascii="Arial" w:hAnsi="Arial" w:cs="Arial"/>
          <w:b/>
          <w:highlight w:val="lightGray"/>
          <w:u w:val="single"/>
        </w:rPr>
      </w:pPr>
    </w:p>
    <w:p w:rsidR="00D132B3" w:rsidRDefault="00D132B3" w:rsidP="007A7C94">
      <w:pPr>
        <w:pStyle w:val="Default"/>
        <w:spacing w:before="240" w:after="240"/>
        <w:jc w:val="center"/>
        <w:rPr>
          <w:rFonts w:ascii="Arial" w:hAnsi="Arial" w:cs="Arial"/>
          <w:b/>
          <w:highlight w:val="lightGray"/>
          <w:u w:val="single"/>
        </w:rPr>
      </w:pPr>
    </w:p>
    <w:p w:rsidR="00D132B3" w:rsidRDefault="00D132B3" w:rsidP="007A7C94">
      <w:pPr>
        <w:pStyle w:val="Default"/>
        <w:spacing w:before="240" w:after="240"/>
        <w:jc w:val="center"/>
        <w:rPr>
          <w:rFonts w:ascii="Arial" w:hAnsi="Arial" w:cs="Arial"/>
          <w:b/>
          <w:highlight w:val="lightGray"/>
          <w:u w:val="single"/>
        </w:rPr>
      </w:pPr>
    </w:p>
    <w:p w:rsidR="00586367" w:rsidRDefault="00586367" w:rsidP="007A7C94">
      <w:pPr>
        <w:pStyle w:val="Default"/>
        <w:spacing w:before="240" w:after="240"/>
        <w:jc w:val="center"/>
        <w:rPr>
          <w:rFonts w:ascii="Arial" w:hAnsi="Arial" w:cs="Arial"/>
          <w:b/>
          <w:highlight w:val="lightGray"/>
          <w:u w:val="single"/>
        </w:rPr>
      </w:pPr>
    </w:p>
    <w:p w:rsidR="00586367" w:rsidRDefault="00586367" w:rsidP="007A7C94">
      <w:pPr>
        <w:pStyle w:val="Default"/>
        <w:spacing w:before="240" w:after="240"/>
        <w:jc w:val="center"/>
        <w:rPr>
          <w:rFonts w:ascii="Arial" w:hAnsi="Arial" w:cs="Arial"/>
          <w:b/>
          <w:highlight w:val="lightGray"/>
          <w:u w:val="single"/>
        </w:rPr>
      </w:pPr>
    </w:p>
    <w:p w:rsidR="00D132B3" w:rsidRDefault="00D132B3" w:rsidP="007A7C94">
      <w:pPr>
        <w:pStyle w:val="Default"/>
        <w:spacing w:before="240" w:after="240"/>
        <w:jc w:val="center"/>
        <w:rPr>
          <w:rFonts w:ascii="Arial" w:hAnsi="Arial" w:cs="Arial"/>
          <w:b/>
          <w:highlight w:val="lightGray"/>
          <w:u w:val="single"/>
        </w:rPr>
      </w:pPr>
    </w:p>
    <w:p w:rsidR="00D132B3" w:rsidRDefault="00D132B3" w:rsidP="007A7C94">
      <w:pPr>
        <w:pStyle w:val="Default"/>
        <w:spacing w:before="240" w:after="240"/>
        <w:jc w:val="center"/>
        <w:rPr>
          <w:rFonts w:ascii="Arial" w:hAnsi="Arial" w:cs="Arial"/>
          <w:b/>
          <w:highlight w:val="lightGray"/>
          <w:u w:val="single"/>
        </w:rPr>
      </w:pPr>
    </w:p>
    <w:p w:rsidR="007A7C94" w:rsidRPr="00580BB2" w:rsidRDefault="007A7C94" w:rsidP="007A7C94">
      <w:pPr>
        <w:pStyle w:val="Default"/>
        <w:spacing w:before="240" w:after="240"/>
        <w:jc w:val="center"/>
        <w:rPr>
          <w:rFonts w:ascii="Arial" w:hAnsi="Arial" w:cs="Arial"/>
          <w:b/>
          <w:highlight w:val="lightGray"/>
          <w:u w:val="single"/>
        </w:rPr>
      </w:pPr>
      <w:r w:rsidRPr="00580BB2">
        <w:rPr>
          <w:rFonts w:ascii="Arial" w:hAnsi="Arial" w:cs="Arial"/>
          <w:b/>
          <w:highlight w:val="lightGray"/>
          <w:u w:val="single"/>
        </w:rPr>
        <w:lastRenderedPageBreak/>
        <w:t>Suffolk County</w:t>
      </w:r>
    </w:p>
    <w:tbl>
      <w:tblPr>
        <w:tblStyle w:val="TableGrid"/>
        <w:tblW w:w="0" w:type="auto"/>
        <w:tblLook w:val="04A0" w:firstRow="1" w:lastRow="0" w:firstColumn="1" w:lastColumn="0" w:noHBand="0" w:noVBand="1"/>
      </w:tblPr>
      <w:tblGrid>
        <w:gridCol w:w="2718"/>
        <w:gridCol w:w="3666"/>
        <w:gridCol w:w="3192"/>
      </w:tblGrid>
      <w:tr w:rsidR="007A7C94" w:rsidRPr="00AC752B" w:rsidTr="0079410C">
        <w:tc>
          <w:tcPr>
            <w:tcW w:w="2718" w:type="dxa"/>
          </w:tcPr>
          <w:p w:rsidR="007A7C94" w:rsidRPr="00D132B3" w:rsidRDefault="007A7C94" w:rsidP="0079410C">
            <w:pPr>
              <w:pStyle w:val="Default"/>
              <w:rPr>
                <w:rFonts w:ascii="Arial" w:hAnsi="Arial" w:cs="Arial"/>
                <w:b/>
                <w:highlight w:val="lightGray"/>
              </w:rPr>
            </w:pPr>
            <w:r w:rsidRPr="00D132B3">
              <w:rPr>
                <w:rFonts w:ascii="Arial" w:hAnsi="Arial" w:cs="Arial"/>
                <w:b/>
                <w:highlight w:val="lightGray"/>
              </w:rPr>
              <w:t>Member</w:t>
            </w:r>
          </w:p>
        </w:tc>
        <w:tc>
          <w:tcPr>
            <w:tcW w:w="3666" w:type="dxa"/>
          </w:tcPr>
          <w:p w:rsidR="007A7C94" w:rsidRPr="00D132B3" w:rsidRDefault="007A7C94" w:rsidP="0079410C">
            <w:pPr>
              <w:pStyle w:val="Default"/>
              <w:rPr>
                <w:rFonts w:ascii="Arial" w:hAnsi="Arial" w:cs="Arial"/>
                <w:b/>
                <w:highlight w:val="lightGray"/>
              </w:rPr>
            </w:pPr>
            <w:r w:rsidRPr="00D132B3">
              <w:rPr>
                <w:rFonts w:ascii="Arial" w:hAnsi="Arial" w:cs="Arial"/>
                <w:b/>
                <w:highlight w:val="lightGray"/>
              </w:rPr>
              <w:t>Organization</w:t>
            </w:r>
          </w:p>
        </w:tc>
        <w:tc>
          <w:tcPr>
            <w:tcW w:w="3192" w:type="dxa"/>
          </w:tcPr>
          <w:p w:rsidR="007A7C94" w:rsidRPr="00D132B3" w:rsidRDefault="007A7C94" w:rsidP="0079410C">
            <w:pPr>
              <w:pStyle w:val="Default"/>
              <w:rPr>
                <w:rFonts w:ascii="Arial" w:hAnsi="Arial" w:cs="Arial"/>
                <w:b/>
                <w:highlight w:val="lightGray"/>
              </w:rPr>
            </w:pPr>
            <w:r w:rsidRPr="00D132B3">
              <w:rPr>
                <w:rFonts w:ascii="Arial" w:hAnsi="Arial" w:cs="Arial"/>
                <w:b/>
                <w:highlight w:val="lightGray"/>
              </w:rPr>
              <w:t>Priority Industry</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Kim Carsten</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Commercial Driver Training, Inc.</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Transportation</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Frank Catellano</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Castleton Environmental</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Engineering &amp; Green</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Angela Chewning</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Dayton T. Brown</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Engineering &amp; Manufacturing</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Samuel Chu</w:t>
            </w:r>
          </w:p>
        </w:tc>
        <w:tc>
          <w:tcPr>
            <w:tcW w:w="3666" w:type="dxa"/>
          </w:tcPr>
          <w:p w:rsidR="007A7C94" w:rsidRPr="00D132B3" w:rsidRDefault="00CA17DC" w:rsidP="00CA17DC">
            <w:pPr>
              <w:pStyle w:val="Default"/>
              <w:rPr>
                <w:rFonts w:ascii="Arial" w:hAnsi="Arial" w:cs="Arial"/>
                <w:highlight w:val="lightGray"/>
              </w:rPr>
            </w:pPr>
            <w:r w:rsidRPr="00D132B3">
              <w:rPr>
                <w:rFonts w:ascii="Arial" w:hAnsi="Arial" w:cs="Arial"/>
                <w:highlight w:val="lightGray"/>
              </w:rPr>
              <w:t>Powersmith Home Energy Solution</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Green Technology</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Mitchell Cohen</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Doctor Print</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Information Technology</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Cheryl Davidson</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North Shore LIJ Health System</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Healthcare</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James DiLiberto</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Island Drafting &amp; Technical Inst.</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Education - Engineering</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Salvatore Ferrara</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Electrical Training Center</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Education - Construction</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Tricia Folliero</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SMM Advertising</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IT – Web Design</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Vincent Frigeria III</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PSEG Long Island</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Utility – Technology &amp; Green</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Jay Fund</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Hunter Business School</w:t>
            </w:r>
          </w:p>
        </w:tc>
        <w:tc>
          <w:tcPr>
            <w:tcW w:w="3192"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 xml:space="preserve">Education – Healthcare </w:t>
            </w:r>
          </w:p>
        </w:tc>
      </w:tr>
      <w:tr w:rsidR="007A7C94" w:rsidRPr="00AC752B" w:rsidTr="0079410C">
        <w:tc>
          <w:tcPr>
            <w:tcW w:w="2718"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Michael Griffin</w:t>
            </w:r>
          </w:p>
        </w:tc>
        <w:tc>
          <w:tcPr>
            <w:tcW w:w="3666" w:type="dxa"/>
          </w:tcPr>
          <w:p w:rsidR="007A7C94" w:rsidRPr="00D132B3" w:rsidRDefault="00CA17DC" w:rsidP="0079410C">
            <w:pPr>
              <w:pStyle w:val="Default"/>
              <w:rPr>
                <w:rFonts w:ascii="Arial" w:hAnsi="Arial" w:cs="Arial"/>
                <w:highlight w:val="lightGray"/>
              </w:rPr>
            </w:pPr>
            <w:r w:rsidRPr="00D132B3">
              <w:rPr>
                <w:rFonts w:ascii="Arial" w:hAnsi="Arial" w:cs="Arial"/>
                <w:highlight w:val="lightGray"/>
              </w:rPr>
              <w:t>Strategic Planning Partners</w:t>
            </w:r>
          </w:p>
        </w:tc>
        <w:tc>
          <w:tcPr>
            <w:tcW w:w="3192" w:type="dxa"/>
          </w:tcPr>
          <w:p w:rsidR="007A7C94" w:rsidRPr="00D132B3" w:rsidRDefault="000A612F" w:rsidP="000A612F">
            <w:pPr>
              <w:pStyle w:val="Default"/>
              <w:rPr>
                <w:rFonts w:ascii="Arial" w:eastAsiaTheme="minorHAnsi" w:hAnsi="Arial" w:cs="Arial"/>
                <w:highlight w:val="lightGray"/>
              </w:rPr>
            </w:pPr>
            <w:r w:rsidRPr="00D132B3">
              <w:rPr>
                <w:rFonts w:ascii="Arial" w:eastAsiaTheme="minorHAnsi" w:hAnsi="Arial" w:cs="Arial"/>
                <w:highlight w:val="lightGray"/>
              </w:rPr>
              <w:t>IT- Homeland Security</w:t>
            </w:r>
          </w:p>
        </w:tc>
      </w:tr>
      <w:tr w:rsidR="007A7C94" w:rsidRPr="00AC752B" w:rsidTr="0079410C">
        <w:tc>
          <w:tcPr>
            <w:tcW w:w="2718"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Diana Kubik</w:t>
            </w:r>
          </w:p>
        </w:tc>
        <w:tc>
          <w:tcPr>
            <w:tcW w:w="3666"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New York Label &amp; Box Works</w:t>
            </w:r>
          </w:p>
        </w:tc>
        <w:tc>
          <w:tcPr>
            <w:tcW w:w="3192"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Manufacturing</w:t>
            </w:r>
          </w:p>
        </w:tc>
      </w:tr>
      <w:tr w:rsidR="007A7C94" w:rsidRPr="00AC752B" w:rsidTr="0079410C">
        <w:tc>
          <w:tcPr>
            <w:tcW w:w="2718"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Ron Loveland</w:t>
            </w:r>
          </w:p>
        </w:tc>
        <w:tc>
          <w:tcPr>
            <w:tcW w:w="3666"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Summit Business Solutions</w:t>
            </w:r>
          </w:p>
        </w:tc>
        <w:tc>
          <w:tcPr>
            <w:tcW w:w="3192"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Engineering</w:t>
            </w:r>
          </w:p>
        </w:tc>
      </w:tr>
      <w:tr w:rsidR="007A7C94" w:rsidRPr="00AC752B" w:rsidTr="0079410C">
        <w:tc>
          <w:tcPr>
            <w:tcW w:w="2718" w:type="dxa"/>
          </w:tcPr>
          <w:p w:rsidR="007A7C94" w:rsidRPr="00D132B3" w:rsidRDefault="00A523D5" w:rsidP="0079410C">
            <w:pPr>
              <w:pStyle w:val="Default"/>
              <w:rPr>
                <w:rFonts w:ascii="Arial" w:hAnsi="Arial" w:cs="Arial"/>
                <w:highlight w:val="lightGray"/>
              </w:rPr>
            </w:pPr>
            <w:r w:rsidRPr="00D132B3">
              <w:rPr>
                <w:rFonts w:ascii="Arial" w:hAnsi="Arial" w:cs="Arial"/>
                <w:highlight w:val="lightGray"/>
              </w:rPr>
              <w:t>Bruce R. MacArthur</w:t>
            </w:r>
          </w:p>
        </w:tc>
        <w:tc>
          <w:tcPr>
            <w:tcW w:w="3666" w:type="dxa"/>
          </w:tcPr>
          <w:p w:rsidR="007A7C94" w:rsidRPr="00D132B3" w:rsidRDefault="00A523D5" w:rsidP="0079410C">
            <w:pPr>
              <w:pStyle w:val="Default"/>
              <w:rPr>
                <w:rFonts w:ascii="Arial" w:hAnsi="Arial" w:cs="Arial"/>
                <w:highlight w:val="lightGray"/>
              </w:rPr>
            </w:pPr>
            <w:r w:rsidRPr="00D132B3">
              <w:rPr>
                <w:rFonts w:ascii="Arial" w:hAnsi="Arial" w:cs="Arial"/>
                <w:highlight w:val="lightGray"/>
              </w:rPr>
              <w:t>AMP Design Services</w:t>
            </w:r>
          </w:p>
        </w:tc>
        <w:tc>
          <w:tcPr>
            <w:tcW w:w="3192" w:type="dxa"/>
          </w:tcPr>
          <w:p w:rsidR="007A7C94" w:rsidRPr="00D132B3" w:rsidRDefault="00A523D5" w:rsidP="0079410C">
            <w:pPr>
              <w:pStyle w:val="Default"/>
              <w:rPr>
                <w:rFonts w:ascii="Arial" w:hAnsi="Arial" w:cs="Arial"/>
                <w:highlight w:val="lightGray"/>
              </w:rPr>
            </w:pPr>
            <w:r w:rsidRPr="00D132B3">
              <w:rPr>
                <w:rFonts w:ascii="Arial" w:hAnsi="Arial" w:cs="Arial"/>
                <w:highlight w:val="lightGray"/>
              </w:rPr>
              <w:t>IT &amp; Manufacturing</w:t>
            </w:r>
          </w:p>
        </w:tc>
      </w:tr>
      <w:tr w:rsidR="00A523D5" w:rsidRPr="00AC752B" w:rsidTr="0079410C">
        <w:tc>
          <w:tcPr>
            <w:tcW w:w="2718" w:type="dxa"/>
          </w:tcPr>
          <w:p w:rsidR="00A523D5" w:rsidRPr="00D132B3" w:rsidRDefault="00A523D5" w:rsidP="0079410C">
            <w:pPr>
              <w:pStyle w:val="Default"/>
              <w:rPr>
                <w:rFonts w:ascii="Arial" w:hAnsi="Arial" w:cs="Arial"/>
                <w:highlight w:val="lightGray"/>
              </w:rPr>
            </w:pPr>
            <w:r w:rsidRPr="00D132B3">
              <w:rPr>
                <w:rFonts w:ascii="Arial" w:hAnsi="Arial" w:cs="Arial"/>
                <w:highlight w:val="lightGray"/>
              </w:rPr>
              <w:t>Theresa O’Halloran</w:t>
            </w:r>
          </w:p>
        </w:tc>
        <w:tc>
          <w:tcPr>
            <w:tcW w:w="3666" w:type="dxa"/>
          </w:tcPr>
          <w:p w:rsidR="00A523D5" w:rsidRPr="00D132B3" w:rsidRDefault="00A523D5" w:rsidP="0079410C">
            <w:pPr>
              <w:pStyle w:val="Default"/>
              <w:rPr>
                <w:rFonts w:ascii="Arial" w:hAnsi="Arial" w:cs="Arial"/>
                <w:highlight w:val="lightGray"/>
              </w:rPr>
            </w:pPr>
            <w:r w:rsidRPr="00D132B3">
              <w:rPr>
                <w:rFonts w:ascii="Arial" w:hAnsi="Arial" w:cs="Arial"/>
                <w:highlight w:val="lightGray"/>
              </w:rPr>
              <w:t>Suffolk Transportation Services</w:t>
            </w:r>
          </w:p>
        </w:tc>
        <w:tc>
          <w:tcPr>
            <w:tcW w:w="3192" w:type="dxa"/>
          </w:tcPr>
          <w:p w:rsidR="00A523D5" w:rsidRPr="00D132B3" w:rsidRDefault="00A523D5" w:rsidP="0079410C">
            <w:pPr>
              <w:pStyle w:val="Default"/>
              <w:rPr>
                <w:rFonts w:ascii="Arial" w:hAnsi="Arial" w:cs="Arial"/>
                <w:highlight w:val="lightGray"/>
              </w:rPr>
            </w:pPr>
            <w:r w:rsidRPr="00D132B3">
              <w:rPr>
                <w:rFonts w:ascii="Arial" w:hAnsi="Arial" w:cs="Arial"/>
                <w:highlight w:val="lightGray"/>
              </w:rPr>
              <w:t>Transportation</w:t>
            </w:r>
          </w:p>
        </w:tc>
      </w:tr>
      <w:tr w:rsidR="007A7C94" w:rsidRPr="00AC752B" w:rsidTr="0079410C">
        <w:tc>
          <w:tcPr>
            <w:tcW w:w="2718"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Roopram Ramharack</w:t>
            </w:r>
          </w:p>
        </w:tc>
        <w:tc>
          <w:tcPr>
            <w:tcW w:w="3666"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Adchem Corporation</w:t>
            </w:r>
          </w:p>
        </w:tc>
        <w:tc>
          <w:tcPr>
            <w:tcW w:w="3192" w:type="dxa"/>
          </w:tcPr>
          <w:p w:rsidR="007A7C94" w:rsidRPr="00D132B3" w:rsidRDefault="000A612F" w:rsidP="0079410C">
            <w:pPr>
              <w:pStyle w:val="Default"/>
              <w:rPr>
                <w:rFonts w:ascii="Arial" w:eastAsiaTheme="minorHAnsi" w:hAnsi="Arial" w:cs="Arial"/>
                <w:highlight w:val="lightGray"/>
              </w:rPr>
            </w:pPr>
            <w:r w:rsidRPr="00D132B3">
              <w:rPr>
                <w:rFonts w:ascii="Arial" w:eastAsiaTheme="minorHAnsi" w:hAnsi="Arial" w:cs="Arial"/>
                <w:highlight w:val="lightGray"/>
              </w:rPr>
              <w:t>Engineering &amp; Manufacturing</w:t>
            </w:r>
          </w:p>
        </w:tc>
      </w:tr>
      <w:tr w:rsidR="007A7C94" w:rsidRPr="00AC752B" w:rsidTr="0079410C">
        <w:tc>
          <w:tcPr>
            <w:tcW w:w="2718"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Robert Salvatico</w:t>
            </w:r>
          </w:p>
        </w:tc>
        <w:tc>
          <w:tcPr>
            <w:tcW w:w="3666"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Jaral Properties, Inc</w:t>
            </w:r>
          </w:p>
        </w:tc>
        <w:tc>
          <w:tcPr>
            <w:tcW w:w="3192" w:type="dxa"/>
          </w:tcPr>
          <w:p w:rsidR="007A7C94" w:rsidRPr="00D132B3" w:rsidRDefault="000A612F" w:rsidP="0079410C">
            <w:pPr>
              <w:pStyle w:val="Default"/>
              <w:rPr>
                <w:rFonts w:ascii="Arial" w:hAnsi="Arial" w:cs="Arial"/>
                <w:highlight w:val="lightGray"/>
              </w:rPr>
            </w:pPr>
            <w:r w:rsidRPr="00D132B3">
              <w:rPr>
                <w:rFonts w:ascii="Arial" w:hAnsi="Arial" w:cs="Arial"/>
                <w:highlight w:val="lightGray"/>
              </w:rPr>
              <w:t>Tourism (Hotel)</w:t>
            </w:r>
          </w:p>
        </w:tc>
      </w:tr>
      <w:tr w:rsidR="000A612F" w:rsidRPr="00AC752B" w:rsidTr="0079410C">
        <w:tc>
          <w:tcPr>
            <w:tcW w:w="2718" w:type="dxa"/>
          </w:tcPr>
          <w:p w:rsidR="000A612F" w:rsidRPr="00D132B3" w:rsidRDefault="000A612F" w:rsidP="0079410C">
            <w:pPr>
              <w:pStyle w:val="Default"/>
              <w:rPr>
                <w:rFonts w:ascii="Arial" w:hAnsi="Arial" w:cs="Arial"/>
                <w:highlight w:val="lightGray"/>
              </w:rPr>
            </w:pPr>
            <w:r w:rsidRPr="00D132B3">
              <w:rPr>
                <w:rFonts w:ascii="Arial" w:hAnsi="Arial" w:cs="Arial"/>
                <w:highlight w:val="lightGray"/>
              </w:rPr>
              <w:t>William Wahlig</w:t>
            </w:r>
          </w:p>
        </w:tc>
        <w:tc>
          <w:tcPr>
            <w:tcW w:w="3666" w:type="dxa"/>
          </w:tcPr>
          <w:p w:rsidR="000A612F" w:rsidRPr="00D132B3" w:rsidRDefault="000A612F" w:rsidP="0079410C">
            <w:pPr>
              <w:pStyle w:val="Default"/>
              <w:rPr>
                <w:rFonts w:ascii="Arial" w:hAnsi="Arial" w:cs="Arial"/>
                <w:highlight w:val="lightGray"/>
              </w:rPr>
            </w:pPr>
            <w:r w:rsidRPr="00D132B3">
              <w:rPr>
                <w:rFonts w:ascii="Arial" w:hAnsi="Arial" w:cs="Arial"/>
                <w:highlight w:val="lightGray"/>
              </w:rPr>
              <w:t>Long Island Forum</w:t>
            </w:r>
          </w:p>
        </w:tc>
        <w:tc>
          <w:tcPr>
            <w:tcW w:w="3192" w:type="dxa"/>
          </w:tcPr>
          <w:p w:rsidR="000A612F" w:rsidRPr="00D132B3" w:rsidRDefault="002C448D" w:rsidP="0079410C">
            <w:pPr>
              <w:pStyle w:val="Default"/>
              <w:rPr>
                <w:rFonts w:ascii="Arial" w:hAnsi="Arial" w:cs="Arial"/>
                <w:highlight w:val="lightGray"/>
              </w:rPr>
            </w:pPr>
            <w:r w:rsidRPr="00D132B3">
              <w:rPr>
                <w:rFonts w:ascii="Arial" w:hAnsi="Arial" w:cs="Arial"/>
                <w:highlight w:val="lightGray"/>
              </w:rPr>
              <w:t>Advanced Manufacturing</w:t>
            </w:r>
          </w:p>
        </w:tc>
      </w:tr>
      <w:tr w:rsidR="007A7C94" w:rsidRPr="00AC752B" w:rsidTr="0079410C">
        <w:tc>
          <w:tcPr>
            <w:tcW w:w="2718" w:type="dxa"/>
          </w:tcPr>
          <w:p w:rsidR="007A7C94" w:rsidRPr="00D132B3" w:rsidRDefault="002C448D" w:rsidP="0079410C">
            <w:pPr>
              <w:pStyle w:val="Default"/>
              <w:rPr>
                <w:rFonts w:ascii="Arial" w:hAnsi="Arial" w:cs="Arial"/>
                <w:highlight w:val="lightGray"/>
              </w:rPr>
            </w:pPr>
            <w:r w:rsidRPr="00D132B3">
              <w:rPr>
                <w:rFonts w:ascii="Arial" w:hAnsi="Arial" w:cs="Arial"/>
                <w:highlight w:val="lightGray"/>
              </w:rPr>
              <w:t>John Walter</w:t>
            </w:r>
          </w:p>
        </w:tc>
        <w:tc>
          <w:tcPr>
            <w:tcW w:w="3666" w:type="dxa"/>
          </w:tcPr>
          <w:p w:rsidR="007A7C94" w:rsidRPr="00D132B3" w:rsidRDefault="002C448D" w:rsidP="0079410C">
            <w:pPr>
              <w:pStyle w:val="Default"/>
              <w:rPr>
                <w:rFonts w:ascii="Arial" w:hAnsi="Arial" w:cs="Arial"/>
                <w:highlight w:val="lightGray"/>
              </w:rPr>
            </w:pPr>
            <w:r w:rsidRPr="00D132B3">
              <w:rPr>
                <w:rFonts w:ascii="Arial" w:hAnsi="Arial" w:cs="Arial"/>
                <w:highlight w:val="lightGray"/>
              </w:rPr>
              <w:t xml:space="preserve">Precipart Corporation </w:t>
            </w:r>
          </w:p>
        </w:tc>
        <w:tc>
          <w:tcPr>
            <w:tcW w:w="3192" w:type="dxa"/>
          </w:tcPr>
          <w:p w:rsidR="007A7C94" w:rsidRPr="00D132B3" w:rsidRDefault="002C448D" w:rsidP="002C448D">
            <w:pPr>
              <w:pStyle w:val="Default"/>
              <w:rPr>
                <w:rFonts w:ascii="Arial" w:hAnsi="Arial" w:cs="Arial"/>
                <w:highlight w:val="lightGray"/>
              </w:rPr>
            </w:pPr>
            <w:r w:rsidRPr="00D132B3">
              <w:rPr>
                <w:rFonts w:ascii="Arial" w:hAnsi="Arial" w:cs="Arial"/>
                <w:highlight w:val="lightGray"/>
              </w:rPr>
              <w:t>Manufacturing</w:t>
            </w:r>
          </w:p>
        </w:tc>
      </w:tr>
    </w:tbl>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132B3" w:rsidRDefault="00D132B3" w:rsidP="00D132B3">
      <w:pPr>
        <w:pStyle w:val="Default"/>
        <w:spacing w:before="240"/>
        <w:ind w:left="720"/>
        <w:rPr>
          <w:rFonts w:ascii="Arial" w:hAnsi="Arial" w:cs="Arial"/>
        </w:rPr>
      </w:pPr>
    </w:p>
    <w:p w:rsidR="00DC5DED" w:rsidRDefault="005778C1" w:rsidP="00601075">
      <w:pPr>
        <w:pStyle w:val="Default"/>
        <w:numPr>
          <w:ilvl w:val="0"/>
          <w:numId w:val="24"/>
        </w:numPr>
        <w:spacing w:before="240"/>
        <w:rPr>
          <w:rFonts w:ascii="Arial" w:hAnsi="Arial" w:cs="Arial"/>
        </w:rPr>
      </w:pPr>
      <w:r w:rsidRPr="005778C1">
        <w:rPr>
          <w:rFonts w:ascii="Arial" w:hAnsi="Arial" w:cs="Arial"/>
        </w:rPr>
        <w:lastRenderedPageBreak/>
        <w:t>Describe how the other sectors represented on the LWDB</w:t>
      </w:r>
      <w:r w:rsidR="005756B8">
        <w:rPr>
          <w:rFonts w:ascii="Arial" w:hAnsi="Arial" w:cs="Arial"/>
        </w:rPr>
        <w:t xml:space="preserve"> </w:t>
      </w:r>
      <w:r w:rsidR="005756B8" w:rsidRPr="00CC01F9">
        <w:rPr>
          <w:rFonts w:ascii="Arial" w:hAnsi="Arial" w:cs="Arial"/>
        </w:rPr>
        <w:t>(i.e. representatives of education, labor, apprenticeship, economic development, etc.)</w:t>
      </w:r>
      <w:r w:rsidRPr="005778C1">
        <w:rPr>
          <w:rFonts w:ascii="Arial" w:hAnsi="Arial" w:cs="Arial"/>
        </w:rPr>
        <w:t xml:space="preserve"> support the priority industries of the region</w:t>
      </w:r>
      <w:r w:rsidR="0058344B">
        <w:rPr>
          <w:rFonts w:ascii="Arial" w:hAnsi="Arial" w:cs="Arial"/>
        </w:rPr>
        <w:t xml:space="preserve"> </w:t>
      </w:r>
    </w:p>
    <w:p w:rsidR="005756B8" w:rsidRPr="001802B2" w:rsidRDefault="00580BB2" w:rsidP="003A7CB2">
      <w:pPr>
        <w:autoSpaceDE w:val="0"/>
        <w:autoSpaceDN w:val="0"/>
        <w:adjustRightInd w:val="0"/>
        <w:spacing w:before="240" w:after="0" w:line="240" w:lineRule="auto"/>
        <w:rPr>
          <w:rFonts w:ascii="Arial" w:hAnsi="Arial" w:cs="Arial"/>
          <w:color w:val="000000"/>
          <w:sz w:val="24"/>
          <w:szCs w:val="24"/>
        </w:rPr>
      </w:pPr>
      <w:r w:rsidRPr="00CC01F9">
        <w:rPr>
          <w:rFonts w:ascii="Arial" w:hAnsi="Arial" w:cs="Arial"/>
          <w:sz w:val="24"/>
          <w:szCs w:val="24"/>
          <w:highlight w:val="lightGray"/>
        </w:rPr>
        <w:t xml:space="preserve">The other sectors represented on the LWDB (i.e. representatives of education, labor, apprenticeship, economic development, etc.) support the priority industries of the region in the manner described below.  Several LWDB representatives of education, labor, apprenticeship, </w:t>
      </w:r>
      <w:r w:rsidR="001B7472">
        <w:rPr>
          <w:rFonts w:ascii="Arial" w:hAnsi="Arial" w:cs="Arial"/>
          <w:sz w:val="24"/>
          <w:szCs w:val="24"/>
          <w:highlight w:val="lightGray"/>
        </w:rPr>
        <w:t xml:space="preserve">and </w:t>
      </w:r>
      <w:r w:rsidRPr="00CC01F9">
        <w:rPr>
          <w:rFonts w:ascii="Arial" w:hAnsi="Arial" w:cs="Arial"/>
          <w:sz w:val="24"/>
          <w:szCs w:val="24"/>
          <w:highlight w:val="lightGray"/>
        </w:rPr>
        <w:t xml:space="preserve">economic development are also members of the </w:t>
      </w:r>
      <w:r w:rsidR="001042CF">
        <w:rPr>
          <w:rFonts w:ascii="Arial" w:hAnsi="Arial" w:cs="Arial"/>
          <w:sz w:val="24"/>
          <w:szCs w:val="24"/>
          <w:highlight w:val="lightGray"/>
        </w:rPr>
        <w:t>LI</w:t>
      </w:r>
      <w:r w:rsidRPr="00CC01F9">
        <w:rPr>
          <w:rFonts w:ascii="Arial" w:hAnsi="Arial" w:cs="Arial"/>
          <w:sz w:val="24"/>
          <w:szCs w:val="24"/>
          <w:highlight w:val="lightGray"/>
        </w:rPr>
        <w:t xml:space="preserve">REDC.  In their capacity as </w:t>
      </w:r>
      <w:r w:rsidR="001042CF">
        <w:rPr>
          <w:rFonts w:ascii="Arial" w:hAnsi="Arial" w:cs="Arial"/>
          <w:sz w:val="24"/>
          <w:szCs w:val="24"/>
          <w:highlight w:val="lightGray"/>
        </w:rPr>
        <w:t>LI</w:t>
      </w:r>
      <w:r w:rsidRPr="00CC01F9">
        <w:rPr>
          <w:rFonts w:ascii="Arial" w:hAnsi="Arial" w:cs="Arial"/>
          <w:sz w:val="24"/>
          <w:szCs w:val="24"/>
          <w:highlight w:val="lightGray"/>
        </w:rPr>
        <w:t xml:space="preserve">REDC members and as members of the </w:t>
      </w:r>
      <w:r w:rsidR="001042CF">
        <w:rPr>
          <w:rFonts w:ascii="Arial" w:hAnsi="Arial" w:cs="Arial"/>
          <w:sz w:val="24"/>
          <w:szCs w:val="24"/>
          <w:highlight w:val="lightGray"/>
        </w:rPr>
        <w:t>LI</w:t>
      </w:r>
      <w:r w:rsidRPr="00CC01F9">
        <w:rPr>
          <w:rFonts w:ascii="Arial" w:hAnsi="Arial" w:cs="Arial"/>
          <w:sz w:val="24"/>
          <w:szCs w:val="24"/>
          <w:highlight w:val="lightGray"/>
        </w:rPr>
        <w:t xml:space="preserve">REDC Workforce and Education </w:t>
      </w:r>
      <w:r w:rsidR="00787B06" w:rsidRPr="00CC01F9">
        <w:rPr>
          <w:rFonts w:ascii="Arial" w:hAnsi="Arial" w:cs="Arial"/>
          <w:sz w:val="24"/>
          <w:szCs w:val="24"/>
          <w:highlight w:val="lightGray"/>
        </w:rPr>
        <w:t>Work Group</w:t>
      </w:r>
      <w:r w:rsidRPr="00CC01F9">
        <w:rPr>
          <w:rFonts w:ascii="Arial" w:hAnsi="Arial" w:cs="Arial"/>
          <w:sz w:val="24"/>
          <w:szCs w:val="24"/>
          <w:highlight w:val="lightGray"/>
        </w:rPr>
        <w:t xml:space="preserve">, these representatives advocate for the dedication of resources to the priority industries of the region.  They also participate in the design </w:t>
      </w:r>
      <w:r w:rsidR="00787B06" w:rsidRPr="00CC01F9">
        <w:rPr>
          <w:rFonts w:ascii="Arial" w:hAnsi="Arial" w:cs="Arial"/>
          <w:sz w:val="24"/>
          <w:szCs w:val="24"/>
          <w:highlight w:val="lightGray"/>
        </w:rPr>
        <w:t xml:space="preserve">and implementation </w:t>
      </w:r>
      <w:r w:rsidRPr="00CC01F9">
        <w:rPr>
          <w:rFonts w:ascii="Arial" w:hAnsi="Arial" w:cs="Arial"/>
          <w:sz w:val="24"/>
          <w:szCs w:val="24"/>
          <w:highlight w:val="lightGray"/>
        </w:rPr>
        <w:t>of sector-based education and training programs and provide leveraged resources, as appropriate.  These representatives were</w:t>
      </w:r>
      <w:r w:rsidR="00554C50" w:rsidRPr="00CC01F9">
        <w:rPr>
          <w:rFonts w:ascii="Arial" w:hAnsi="Arial" w:cs="Arial"/>
          <w:sz w:val="24"/>
          <w:szCs w:val="24"/>
          <w:highlight w:val="lightGray"/>
        </w:rPr>
        <w:t xml:space="preserve"> also</w:t>
      </w:r>
      <w:r w:rsidRPr="00CC01F9">
        <w:rPr>
          <w:rFonts w:ascii="Arial" w:hAnsi="Arial" w:cs="Arial"/>
          <w:sz w:val="24"/>
          <w:szCs w:val="24"/>
          <w:highlight w:val="lightGray"/>
        </w:rPr>
        <w:t xml:space="preserve"> integral contributors to the planning and implementation of the regional </w:t>
      </w:r>
      <w:r w:rsidR="001802B2" w:rsidRPr="00CC01F9">
        <w:rPr>
          <w:rFonts w:ascii="Arial" w:hAnsi="Arial" w:cs="Arial"/>
          <w:sz w:val="24"/>
          <w:szCs w:val="24"/>
          <w:highlight w:val="lightGray"/>
        </w:rPr>
        <w:t>grant projects</w:t>
      </w:r>
      <w:r w:rsidRPr="00CC01F9">
        <w:rPr>
          <w:rFonts w:ascii="Arial" w:hAnsi="Arial" w:cs="Arial"/>
          <w:sz w:val="24"/>
          <w:szCs w:val="24"/>
          <w:highlight w:val="lightGray"/>
        </w:rPr>
        <w:t xml:space="preserve"> described under </w:t>
      </w:r>
      <w:r w:rsidR="001802B2" w:rsidRPr="00CC01F9">
        <w:rPr>
          <w:rFonts w:ascii="Arial" w:hAnsi="Arial" w:cs="Arial"/>
          <w:sz w:val="24"/>
          <w:szCs w:val="24"/>
          <w:highlight w:val="lightGray"/>
        </w:rPr>
        <w:t>item 2a. below.</w:t>
      </w:r>
    </w:p>
    <w:p w:rsidR="005778C1" w:rsidRPr="005778C1" w:rsidRDefault="00694F40" w:rsidP="005778C1">
      <w:pPr>
        <w:pStyle w:val="ListParagraph"/>
        <w:numPr>
          <w:ilvl w:val="0"/>
          <w:numId w:val="9"/>
        </w:numPr>
        <w:spacing w:before="240" w:after="0" w:line="240" w:lineRule="auto"/>
        <w:rPr>
          <w:rFonts w:ascii="Arial" w:hAnsi="Arial" w:cs="Arial"/>
          <w:b/>
          <w:color w:val="000000"/>
          <w:sz w:val="24"/>
          <w:szCs w:val="24"/>
        </w:rPr>
      </w:pPr>
      <w:r>
        <w:rPr>
          <w:rFonts w:ascii="Arial" w:hAnsi="Arial" w:cs="Arial"/>
          <w:b/>
          <w:color w:val="000000"/>
          <w:sz w:val="24"/>
          <w:szCs w:val="24"/>
        </w:rPr>
        <w:t>Regional Workforce Development</w:t>
      </w:r>
    </w:p>
    <w:p w:rsidR="00ED50A8" w:rsidRPr="00CC01F9" w:rsidRDefault="00ED50A8" w:rsidP="00ED50A8">
      <w:pPr>
        <w:pStyle w:val="Default"/>
        <w:numPr>
          <w:ilvl w:val="0"/>
          <w:numId w:val="28"/>
        </w:numPr>
        <w:spacing w:before="240"/>
        <w:rPr>
          <w:rFonts w:ascii="Arial" w:hAnsi="Arial" w:cs="Arial"/>
        </w:rPr>
      </w:pPr>
      <w:r w:rsidRPr="00CC01F9">
        <w:rPr>
          <w:rFonts w:ascii="Arial" w:hAnsi="Arial" w:cs="Arial"/>
        </w:rPr>
        <w:t>Identify goals for regional workforce development in the region, including targeted sectors and sect</w:t>
      </w:r>
      <w:r w:rsidR="005756B8" w:rsidRPr="00CC01F9">
        <w:rPr>
          <w:rFonts w:ascii="Arial" w:hAnsi="Arial" w:cs="Arial"/>
        </w:rPr>
        <w:t>or strategies that will be used; and provide an overview of how the LWDBs in the region will work together towards the regions goals identified</w:t>
      </w:r>
      <w:r w:rsidR="00F92B4E" w:rsidRPr="00CC01F9">
        <w:rPr>
          <w:rFonts w:ascii="Arial" w:hAnsi="Arial" w:cs="Arial"/>
        </w:rPr>
        <w:t>.</w:t>
      </w:r>
    </w:p>
    <w:p w:rsidR="00601075" w:rsidRDefault="00601075" w:rsidP="00601075">
      <w:pPr>
        <w:pStyle w:val="Pa8"/>
        <w:ind w:left="720" w:right="720"/>
        <w:jc w:val="both"/>
        <w:rPr>
          <w:rFonts w:ascii="Arial" w:hAnsi="Arial" w:cs="Arial"/>
        </w:rPr>
      </w:pPr>
    </w:p>
    <w:p w:rsidR="00903D9D" w:rsidRDefault="003E4B23" w:rsidP="00903D9D">
      <w:pPr>
        <w:pStyle w:val="Pa8"/>
        <w:ind w:right="720"/>
        <w:jc w:val="both"/>
        <w:rPr>
          <w:rFonts w:ascii="Arial" w:hAnsi="Arial" w:cs="Arial"/>
          <w:highlight w:val="lightGray"/>
        </w:rPr>
      </w:pPr>
      <w:r w:rsidRPr="00AC752B">
        <w:rPr>
          <w:rFonts w:ascii="Arial" w:hAnsi="Arial" w:cs="Arial"/>
          <w:highlight w:val="lightGray"/>
        </w:rPr>
        <w:t xml:space="preserve">The goals for regional workforce development </w:t>
      </w:r>
      <w:r w:rsidR="001079F7" w:rsidRPr="00AC752B">
        <w:rPr>
          <w:rFonts w:ascii="Arial" w:hAnsi="Arial" w:cs="Arial"/>
          <w:highlight w:val="lightGray"/>
        </w:rPr>
        <w:t>on Long Island</w:t>
      </w:r>
      <w:r w:rsidR="00EB6AC6">
        <w:rPr>
          <w:rFonts w:ascii="Arial" w:hAnsi="Arial" w:cs="Arial"/>
          <w:highlight w:val="lightGray"/>
        </w:rPr>
        <w:t xml:space="preserve"> are to:</w:t>
      </w:r>
    </w:p>
    <w:p w:rsidR="00903D9D" w:rsidRPr="00903D9D" w:rsidRDefault="00903D9D" w:rsidP="00903D9D">
      <w:pPr>
        <w:pStyle w:val="Default"/>
        <w:rPr>
          <w:highlight w:val="lightGray"/>
        </w:rPr>
      </w:pPr>
    </w:p>
    <w:p w:rsidR="00A2039C" w:rsidRDefault="00EB6AC6" w:rsidP="00903D9D">
      <w:pPr>
        <w:pStyle w:val="Pa8"/>
        <w:numPr>
          <w:ilvl w:val="0"/>
          <w:numId w:val="37"/>
        </w:numPr>
        <w:ind w:right="720"/>
        <w:jc w:val="both"/>
        <w:rPr>
          <w:rFonts w:ascii="Arial" w:hAnsi="Arial" w:cs="Arial"/>
        </w:rPr>
      </w:pPr>
      <w:r>
        <w:rPr>
          <w:rFonts w:ascii="Arial" w:hAnsi="Arial" w:cs="Arial"/>
          <w:highlight w:val="lightGray"/>
        </w:rPr>
        <w:t>T</w:t>
      </w:r>
      <w:r w:rsidR="003E4B23" w:rsidRPr="00AC752B">
        <w:rPr>
          <w:rFonts w:ascii="Arial" w:hAnsi="Arial" w:cs="Arial"/>
          <w:highlight w:val="lightGray"/>
        </w:rPr>
        <w:t xml:space="preserve">arget </w:t>
      </w:r>
      <w:r w:rsidR="00A523D5" w:rsidRPr="00AC752B">
        <w:rPr>
          <w:rFonts w:ascii="Arial" w:hAnsi="Arial" w:cs="Arial"/>
          <w:highlight w:val="lightGray"/>
        </w:rPr>
        <w:t xml:space="preserve">the </w:t>
      </w:r>
      <w:r w:rsidR="003E4B23" w:rsidRPr="00AC752B">
        <w:rPr>
          <w:rFonts w:ascii="Arial" w:hAnsi="Arial" w:cs="Arial"/>
          <w:highlight w:val="lightGray"/>
        </w:rPr>
        <w:t xml:space="preserve">sectors </w:t>
      </w:r>
      <w:r w:rsidR="00726977">
        <w:rPr>
          <w:rFonts w:ascii="Arial" w:hAnsi="Arial" w:cs="Arial"/>
          <w:highlight w:val="lightGray"/>
        </w:rPr>
        <w:t>pr</w:t>
      </w:r>
      <w:r w:rsidR="00710CB0" w:rsidRPr="00AC752B">
        <w:rPr>
          <w:rFonts w:ascii="Arial" w:hAnsi="Arial" w:cs="Arial"/>
          <w:highlight w:val="lightGray"/>
        </w:rPr>
        <w:t>ioritized by the LIREDC</w:t>
      </w:r>
      <w:r w:rsidR="00726977">
        <w:rPr>
          <w:rFonts w:ascii="Arial" w:hAnsi="Arial" w:cs="Arial"/>
          <w:highlight w:val="lightGray"/>
        </w:rPr>
        <w:t xml:space="preserve"> and identified as the largest employers by NYSDOL</w:t>
      </w:r>
      <w:r w:rsidR="00A2039C">
        <w:rPr>
          <w:rFonts w:ascii="Arial" w:hAnsi="Arial" w:cs="Arial"/>
          <w:highlight w:val="lightGray"/>
        </w:rPr>
        <w:t>;</w:t>
      </w:r>
    </w:p>
    <w:p w:rsidR="00F92B4E" w:rsidRPr="00F92B4E" w:rsidRDefault="00F92B4E" w:rsidP="00F92B4E">
      <w:pPr>
        <w:pStyle w:val="Default"/>
      </w:pPr>
    </w:p>
    <w:p w:rsidR="00A2039C" w:rsidRDefault="00A2039C" w:rsidP="00903D9D">
      <w:pPr>
        <w:pStyle w:val="Pa8"/>
        <w:numPr>
          <w:ilvl w:val="0"/>
          <w:numId w:val="37"/>
        </w:numPr>
        <w:ind w:right="720"/>
        <w:jc w:val="both"/>
        <w:rPr>
          <w:rFonts w:ascii="Arial" w:hAnsi="Arial" w:cs="Arial"/>
        </w:rPr>
      </w:pPr>
      <w:r>
        <w:rPr>
          <w:rFonts w:ascii="Arial" w:hAnsi="Arial" w:cs="Arial"/>
          <w:highlight w:val="lightGray"/>
        </w:rPr>
        <w:t>Align regional workforce development initiatives</w:t>
      </w:r>
      <w:r w:rsidR="00710CB0" w:rsidRPr="00AC752B">
        <w:rPr>
          <w:rFonts w:ascii="Arial" w:hAnsi="Arial" w:cs="Arial"/>
          <w:highlight w:val="lightGray"/>
        </w:rPr>
        <w:t xml:space="preserve"> with the</w:t>
      </w:r>
      <w:r w:rsidR="00A523D5" w:rsidRPr="00AC752B">
        <w:rPr>
          <w:rFonts w:ascii="Arial" w:hAnsi="Arial" w:cs="Arial"/>
          <w:highlight w:val="lightGray"/>
        </w:rPr>
        <w:t xml:space="preserve"> </w:t>
      </w:r>
      <w:r w:rsidR="00601075" w:rsidRPr="00AC752B">
        <w:rPr>
          <w:rFonts w:ascii="Arial" w:hAnsi="Arial" w:cs="Arial"/>
          <w:highlight w:val="lightGray"/>
        </w:rPr>
        <w:t>LIREDC’s Workforce Innovation Network</w:t>
      </w:r>
      <w:r w:rsidR="00A13DDE" w:rsidRPr="00AC752B">
        <w:rPr>
          <w:rFonts w:ascii="Arial" w:hAnsi="Arial" w:cs="Arial"/>
          <w:highlight w:val="lightGray"/>
        </w:rPr>
        <w:t xml:space="preserve"> (WIN)</w:t>
      </w:r>
      <w:r w:rsidR="00601075" w:rsidRPr="00AC752B">
        <w:rPr>
          <w:rFonts w:ascii="Arial" w:hAnsi="Arial" w:cs="Arial"/>
          <w:highlight w:val="lightGray"/>
        </w:rPr>
        <w:t xml:space="preserve">, which the LWDBs helped to </w:t>
      </w:r>
      <w:r>
        <w:rPr>
          <w:rFonts w:ascii="Arial" w:hAnsi="Arial" w:cs="Arial"/>
          <w:highlight w:val="lightGray"/>
        </w:rPr>
        <w:t>establish</w:t>
      </w:r>
      <w:r w:rsidR="00A13DDE" w:rsidRPr="00AC752B">
        <w:rPr>
          <w:rFonts w:ascii="Arial" w:hAnsi="Arial" w:cs="Arial"/>
          <w:highlight w:val="lightGray"/>
        </w:rPr>
        <w:t xml:space="preserve"> </w:t>
      </w:r>
      <w:r>
        <w:rPr>
          <w:rFonts w:ascii="Arial" w:hAnsi="Arial" w:cs="Arial"/>
          <w:highlight w:val="lightGray"/>
        </w:rPr>
        <w:t>(</w:t>
      </w:r>
      <w:r w:rsidR="00A13DDE" w:rsidRPr="00AC752B">
        <w:rPr>
          <w:rFonts w:ascii="Arial" w:hAnsi="Arial" w:cs="Arial"/>
          <w:highlight w:val="lightGray"/>
        </w:rPr>
        <w:t>The WIN</w:t>
      </w:r>
      <w:r w:rsidR="00601075" w:rsidRPr="00AC752B">
        <w:rPr>
          <w:rFonts w:ascii="Arial" w:hAnsi="Arial" w:cs="Arial"/>
          <w:highlight w:val="lightGray"/>
        </w:rPr>
        <w:t xml:space="preserve"> </w:t>
      </w:r>
      <w:r w:rsidR="00A13DDE" w:rsidRPr="00AC752B">
        <w:rPr>
          <w:rFonts w:ascii="Arial" w:hAnsi="Arial" w:cs="Arial"/>
          <w:highlight w:val="lightGray"/>
        </w:rPr>
        <w:t>wa</w:t>
      </w:r>
      <w:r w:rsidR="00601075" w:rsidRPr="00AC752B">
        <w:rPr>
          <w:rFonts w:ascii="Arial" w:hAnsi="Arial" w:cs="Arial"/>
          <w:highlight w:val="lightGray"/>
        </w:rPr>
        <w:t>s described in the LIREDC’s P</w:t>
      </w:r>
      <w:r w:rsidR="00DC5DED" w:rsidRPr="00AC752B">
        <w:rPr>
          <w:rFonts w:ascii="Arial" w:hAnsi="Arial" w:cs="Arial"/>
          <w:highlight w:val="lightGray"/>
        </w:rPr>
        <w:t>rogress Report of 2013 as</w:t>
      </w:r>
      <w:r w:rsidR="00601075" w:rsidRPr="00AC752B">
        <w:rPr>
          <w:rFonts w:ascii="Arial" w:hAnsi="Arial" w:cs="Arial"/>
          <w:highlight w:val="lightGray"/>
        </w:rPr>
        <w:t xml:space="preserve"> “</w:t>
      </w:r>
      <w:r w:rsidR="00601075" w:rsidRPr="00AC752B">
        <w:rPr>
          <w:rFonts w:ascii="Arial" w:hAnsi="Arial" w:cs="Arial"/>
          <w:color w:val="000000"/>
          <w:highlight w:val="lightGray"/>
        </w:rPr>
        <w:t xml:space="preserve">A visionary network of local agencies, higher education and research institutions, businesses and other not-for-profits that would dramatically improve how Long Island identifies and educates potential high-skilled workers – including high school students - for careers in science, </w:t>
      </w:r>
      <w:r w:rsidR="00601075" w:rsidRPr="00AC752B">
        <w:rPr>
          <w:rFonts w:ascii="Arial" w:hAnsi="Arial" w:cs="Arial"/>
          <w:highlight w:val="lightGray"/>
        </w:rPr>
        <w:t>technology, engineering and math (STEM) industries in an increasingly diverse region</w:t>
      </w:r>
      <w:r w:rsidR="00574108">
        <w:rPr>
          <w:rFonts w:ascii="Arial" w:hAnsi="Arial" w:cs="Arial"/>
          <w:highlight w:val="lightGray"/>
        </w:rPr>
        <w:t>;</w:t>
      </w:r>
      <w:r w:rsidR="00601075" w:rsidRPr="00AC752B">
        <w:rPr>
          <w:rFonts w:ascii="Arial" w:hAnsi="Arial" w:cs="Arial"/>
          <w:highlight w:val="lightGray"/>
        </w:rPr>
        <w:t>”</w:t>
      </w:r>
      <w:r>
        <w:rPr>
          <w:rFonts w:ascii="Arial" w:hAnsi="Arial" w:cs="Arial"/>
          <w:highlight w:val="lightGray"/>
        </w:rPr>
        <w:t>)</w:t>
      </w:r>
    </w:p>
    <w:p w:rsidR="00726977" w:rsidRPr="00726977" w:rsidRDefault="00726977" w:rsidP="00726977">
      <w:pPr>
        <w:pStyle w:val="Default"/>
      </w:pPr>
    </w:p>
    <w:p w:rsidR="00A2039C" w:rsidRPr="00A2039C" w:rsidRDefault="00A2039C" w:rsidP="00903D9D">
      <w:pPr>
        <w:pStyle w:val="Pa8"/>
        <w:numPr>
          <w:ilvl w:val="0"/>
          <w:numId w:val="37"/>
        </w:numPr>
        <w:ind w:right="720"/>
        <w:jc w:val="both"/>
        <w:rPr>
          <w:rFonts w:ascii="Arial" w:hAnsi="Arial" w:cs="Arial"/>
        </w:rPr>
      </w:pPr>
      <w:r>
        <w:rPr>
          <w:rFonts w:ascii="Arial" w:hAnsi="Arial" w:cs="Arial"/>
          <w:highlight w:val="lightGray"/>
        </w:rPr>
        <w:t>C</w:t>
      </w:r>
      <w:r w:rsidR="0000382D" w:rsidRPr="00AC752B">
        <w:rPr>
          <w:rFonts w:ascii="Arial" w:hAnsi="Arial" w:cs="Arial"/>
          <w:highlight w:val="lightGray"/>
        </w:rPr>
        <w:t>ontinue to support the LIREDC’s goal to “create a cohesive education and workforce training strategy through partnerships among a range of stakeholders – business trade groups, labor, government agencies, educational institutions, parents and students – with the goal of ensuring that workers from all of Long Island’s communities are prepared to take advantage of new job opportunities in key economic growth sectors.”</w:t>
      </w:r>
    </w:p>
    <w:p w:rsidR="00726977" w:rsidRDefault="00726977" w:rsidP="00726977">
      <w:pPr>
        <w:pStyle w:val="Pa8"/>
        <w:ind w:right="720"/>
        <w:jc w:val="both"/>
        <w:rPr>
          <w:rFonts w:ascii="Arial" w:hAnsi="Arial" w:cs="Arial"/>
        </w:rPr>
      </w:pPr>
    </w:p>
    <w:p w:rsidR="00CC01F9" w:rsidRPr="00CC01F9" w:rsidRDefault="00CC01F9" w:rsidP="00CC01F9">
      <w:pPr>
        <w:pStyle w:val="Default"/>
      </w:pPr>
    </w:p>
    <w:p w:rsidR="00ED50A8" w:rsidRPr="00CC01F9" w:rsidRDefault="00796EDB" w:rsidP="00726977">
      <w:pPr>
        <w:pStyle w:val="Pa8"/>
        <w:ind w:right="720"/>
        <w:jc w:val="both"/>
        <w:rPr>
          <w:rFonts w:ascii="Arial" w:hAnsi="Arial" w:cs="Arial"/>
          <w:highlight w:val="lightGray"/>
        </w:rPr>
      </w:pPr>
      <w:r w:rsidRPr="00AC752B">
        <w:rPr>
          <w:rFonts w:ascii="Arial" w:hAnsi="Arial" w:cs="Arial"/>
          <w:highlight w:val="lightGray"/>
        </w:rPr>
        <w:lastRenderedPageBreak/>
        <w:t>T</w:t>
      </w:r>
      <w:r w:rsidR="001042CF">
        <w:rPr>
          <w:rFonts w:ascii="Arial" w:hAnsi="Arial" w:cs="Arial"/>
          <w:highlight w:val="lightGray"/>
        </w:rPr>
        <w:t>he sectors targeted by the LWDBs</w:t>
      </w:r>
      <w:r w:rsidRPr="00AC752B">
        <w:rPr>
          <w:rFonts w:ascii="Arial" w:hAnsi="Arial" w:cs="Arial"/>
          <w:highlight w:val="lightGray"/>
        </w:rPr>
        <w:t xml:space="preserve"> correspond to the industry clusters described under </w:t>
      </w:r>
      <w:r w:rsidRPr="00CC01F9">
        <w:rPr>
          <w:rFonts w:ascii="Arial" w:hAnsi="Arial" w:cs="Arial"/>
          <w:highlight w:val="lightGray"/>
        </w:rPr>
        <w:t>item 1</w:t>
      </w:r>
      <w:r w:rsidR="00554C50" w:rsidRPr="00CC01F9">
        <w:rPr>
          <w:rFonts w:ascii="Arial" w:hAnsi="Arial" w:cs="Arial"/>
          <w:highlight w:val="lightGray"/>
        </w:rPr>
        <w:t>.a</w:t>
      </w:r>
      <w:r w:rsidRPr="00CC01F9">
        <w:rPr>
          <w:rFonts w:ascii="Arial" w:hAnsi="Arial" w:cs="Arial"/>
          <w:highlight w:val="lightGray"/>
        </w:rPr>
        <w:t xml:space="preserve">, </w:t>
      </w:r>
      <w:r w:rsidRPr="00AC752B">
        <w:rPr>
          <w:rFonts w:ascii="Arial" w:hAnsi="Arial" w:cs="Arial"/>
          <w:highlight w:val="lightGray"/>
        </w:rPr>
        <w:t xml:space="preserve">above.  </w:t>
      </w:r>
      <w:r w:rsidR="00DC5DED" w:rsidRPr="00AC752B">
        <w:rPr>
          <w:rFonts w:ascii="Arial" w:hAnsi="Arial" w:cs="Arial"/>
          <w:highlight w:val="lightGray"/>
        </w:rPr>
        <w:t>The s</w:t>
      </w:r>
      <w:r w:rsidR="0000382D" w:rsidRPr="00AC752B">
        <w:rPr>
          <w:rFonts w:ascii="Arial" w:hAnsi="Arial" w:cs="Arial"/>
          <w:highlight w:val="lightGray"/>
        </w:rPr>
        <w:t xml:space="preserve">ector strategies </w:t>
      </w:r>
      <w:r w:rsidR="00DC5DED" w:rsidRPr="00AC752B">
        <w:rPr>
          <w:rFonts w:ascii="Arial" w:hAnsi="Arial" w:cs="Arial"/>
          <w:highlight w:val="lightGray"/>
        </w:rPr>
        <w:t>that will be used</w:t>
      </w:r>
      <w:r w:rsidR="0000382D" w:rsidRPr="00AC752B">
        <w:rPr>
          <w:rFonts w:ascii="Arial" w:hAnsi="Arial" w:cs="Arial"/>
          <w:highlight w:val="lightGray"/>
        </w:rPr>
        <w:t xml:space="preserve"> </w:t>
      </w:r>
      <w:r w:rsidR="00A13DDE" w:rsidRPr="00AC752B">
        <w:rPr>
          <w:rFonts w:ascii="Arial" w:hAnsi="Arial" w:cs="Arial"/>
          <w:highlight w:val="lightGray"/>
        </w:rPr>
        <w:t>include</w:t>
      </w:r>
      <w:r w:rsidR="00DC5DED" w:rsidRPr="00AC752B">
        <w:rPr>
          <w:rFonts w:ascii="Arial" w:hAnsi="Arial" w:cs="Arial"/>
          <w:highlight w:val="lightGray"/>
        </w:rPr>
        <w:t xml:space="preserve"> </w:t>
      </w:r>
      <w:r w:rsidR="00DC5DED" w:rsidRPr="00CC01F9">
        <w:rPr>
          <w:rFonts w:ascii="Arial" w:hAnsi="Arial" w:cs="Arial"/>
          <w:highlight w:val="lightGray"/>
        </w:rPr>
        <w:t>the</w:t>
      </w:r>
      <w:r w:rsidR="0000382D" w:rsidRPr="00CC01F9">
        <w:rPr>
          <w:rFonts w:ascii="Arial" w:hAnsi="Arial" w:cs="Arial"/>
          <w:highlight w:val="lightGray"/>
        </w:rPr>
        <w:t xml:space="preserve"> activities described in the Workforce Innovation and</w:t>
      </w:r>
      <w:r w:rsidR="0072122B" w:rsidRPr="00CC01F9">
        <w:rPr>
          <w:rFonts w:ascii="Arial" w:hAnsi="Arial" w:cs="Arial"/>
          <w:highlight w:val="lightGray"/>
        </w:rPr>
        <w:t xml:space="preserve"> Opportunity Act (WIOA) of 2014, </w:t>
      </w:r>
      <w:r w:rsidR="00A13DDE" w:rsidRPr="00CC01F9">
        <w:rPr>
          <w:rFonts w:ascii="Arial" w:hAnsi="Arial" w:cs="Arial"/>
          <w:highlight w:val="lightGray"/>
        </w:rPr>
        <w:t>such as</w:t>
      </w:r>
      <w:r w:rsidR="0072122B" w:rsidRPr="00CC01F9">
        <w:rPr>
          <w:rFonts w:ascii="Arial" w:hAnsi="Arial" w:cs="Arial"/>
          <w:highlight w:val="lightGray"/>
        </w:rPr>
        <w:t xml:space="preserve"> connecting the required stakeholders necessary to support career pathways for jobseekers within specific industries</w:t>
      </w:r>
      <w:r w:rsidR="00DC5DED" w:rsidRPr="00CC01F9">
        <w:rPr>
          <w:rFonts w:ascii="Arial" w:hAnsi="Arial" w:cs="Arial"/>
          <w:highlight w:val="lightGray"/>
        </w:rPr>
        <w:t>.</w:t>
      </w:r>
      <w:r w:rsidR="007E5C4E" w:rsidRPr="00CC01F9">
        <w:rPr>
          <w:rFonts w:ascii="Arial" w:hAnsi="Arial" w:cs="Arial"/>
          <w:highlight w:val="lightGray"/>
        </w:rPr>
        <w:t xml:space="preserve"> </w:t>
      </w:r>
      <w:r w:rsidR="00CB2694" w:rsidRPr="00CC01F9">
        <w:rPr>
          <w:rFonts w:ascii="Arial" w:hAnsi="Arial" w:cs="Arial"/>
          <w:highlight w:val="lightGray"/>
        </w:rPr>
        <w:t>E</w:t>
      </w:r>
      <w:r w:rsidR="007E5C4E" w:rsidRPr="00CC01F9">
        <w:rPr>
          <w:rFonts w:ascii="Arial" w:hAnsi="Arial" w:cs="Arial"/>
          <w:highlight w:val="lightGray"/>
        </w:rPr>
        <w:t>xamples</w:t>
      </w:r>
      <w:r w:rsidR="007532B2" w:rsidRPr="00CC01F9">
        <w:rPr>
          <w:rFonts w:ascii="Arial" w:hAnsi="Arial" w:cs="Arial"/>
          <w:highlight w:val="lightGray"/>
        </w:rPr>
        <w:t xml:space="preserve"> </w:t>
      </w:r>
      <w:r w:rsidR="00554C50" w:rsidRPr="00CC01F9">
        <w:rPr>
          <w:rFonts w:ascii="Arial" w:hAnsi="Arial" w:cs="Arial"/>
          <w:highlight w:val="lightGray"/>
        </w:rPr>
        <w:t xml:space="preserve">of these strategies </w:t>
      </w:r>
      <w:r w:rsidR="007532B2" w:rsidRPr="00CC01F9">
        <w:rPr>
          <w:rFonts w:ascii="Arial" w:hAnsi="Arial" w:cs="Arial"/>
          <w:highlight w:val="lightGray"/>
        </w:rPr>
        <w:t>are provide</w:t>
      </w:r>
      <w:r w:rsidR="00B65ECF" w:rsidRPr="00CC01F9">
        <w:rPr>
          <w:rFonts w:ascii="Arial" w:hAnsi="Arial" w:cs="Arial"/>
          <w:highlight w:val="lightGray"/>
        </w:rPr>
        <w:t>d</w:t>
      </w:r>
      <w:r w:rsidR="007532B2" w:rsidRPr="00CC01F9">
        <w:rPr>
          <w:rFonts w:ascii="Arial" w:hAnsi="Arial" w:cs="Arial"/>
          <w:highlight w:val="lightGray"/>
        </w:rPr>
        <w:t xml:space="preserve"> in Section 2.</w:t>
      </w:r>
      <w:r w:rsidR="00C839A7" w:rsidRPr="00CC01F9">
        <w:rPr>
          <w:rFonts w:ascii="Arial" w:hAnsi="Arial" w:cs="Arial"/>
          <w:highlight w:val="lightGray"/>
        </w:rPr>
        <w:t>b</w:t>
      </w:r>
      <w:r w:rsidR="007532B2" w:rsidRPr="00CC01F9">
        <w:rPr>
          <w:rFonts w:ascii="Arial" w:hAnsi="Arial" w:cs="Arial"/>
          <w:highlight w:val="lightGray"/>
        </w:rPr>
        <w:t xml:space="preserve"> below.</w:t>
      </w:r>
      <w:r w:rsidR="007E5C4E" w:rsidRPr="00CC01F9">
        <w:rPr>
          <w:rFonts w:ascii="Arial" w:hAnsi="Arial" w:cs="Arial"/>
          <w:highlight w:val="lightGray"/>
        </w:rPr>
        <w:t xml:space="preserve"> </w:t>
      </w:r>
      <w:r w:rsidR="001079F7" w:rsidRPr="00CC01F9">
        <w:rPr>
          <w:rFonts w:ascii="Arial" w:hAnsi="Arial" w:cs="Arial"/>
          <w:highlight w:val="lightGray"/>
        </w:rPr>
        <w:t xml:space="preserve"> </w:t>
      </w:r>
    </w:p>
    <w:p w:rsidR="00C839A7" w:rsidRPr="00CC01F9" w:rsidRDefault="00C839A7" w:rsidP="00C839A7">
      <w:pPr>
        <w:pStyle w:val="Default"/>
        <w:rPr>
          <w:highlight w:val="lightGray"/>
        </w:rPr>
      </w:pPr>
    </w:p>
    <w:p w:rsidR="00C839A7" w:rsidRPr="00CC01F9" w:rsidRDefault="00C839A7" w:rsidP="00C839A7">
      <w:pPr>
        <w:pStyle w:val="Default"/>
        <w:rPr>
          <w:rFonts w:ascii="Arial" w:hAnsi="Arial" w:cs="Arial"/>
          <w:highlight w:val="lightGray"/>
        </w:rPr>
      </w:pPr>
      <w:r w:rsidRPr="00CC01F9">
        <w:rPr>
          <w:rFonts w:ascii="Arial" w:hAnsi="Arial" w:cs="Arial"/>
          <w:highlight w:val="lightGray"/>
        </w:rPr>
        <w:t>In addition to connecting sector partners, the LWDBs have and will continue to develop relationships in which partner organizations collaborate and apply resources for shared workforce development purposes.  Under item 2.</w:t>
      </w:r>
      <w:r w:rsidR="001802B2" w:rsidRPr="00CC01F9">
        <w:rPr>
          <w:rFonts w:ascii="Arial" w:hAnsi="Arial" w:cs="Arial"/>
          <w:highlight w:val="lightGray"/>
        </w:rPr>
        <w:t>b</w:t>
      </w:r>
      <w:r w:rsidRPr="00CC01F9">
        <w:rPr>
          <w:rFonts w:ascii="Arial" w:hAnsi="Arial" w:cs="Arial"/>
          <w:highlight w:val="lightGray"/>
        </w:rPr>
        <w:t>. below, specific projects are described which support the Region’s goals.  The LWDBs have established a long and successful track record of working together to achieve regional goals.  This collaboration spans over four decades and includes the following successful, regional grant projects:</w:t>
      </w:r>
    </w:p>
    <w:p w:rsidR="00C839A7" w:rsidRPr="00CC01F9" w:rsidRDefault="00C839A7" w:rsidP="00C839A7">
      <w:pPr>
        <w:pStyle w:val="Default"/>
        <w:rPr>
          <w:rFonts w:ascii="Arial" w:hAnsi="Arial" w:cs="Arial"/>
          <w:highlight w:val="lightGray"/>
        </w:rPr>
      </w:pPr>
    </w:p>
    <w:p w:rsidR="00C839A7" w:rsidRPr="00CC01F9" w:rsidRDefault="00C839A7" w:rsidP="00C839A7">
      <w:pPr>
        <w:pStyle w:val="Default"/>
        <w:numPr>
          <w:ilvl w:val="0"/>
          <w:numId w:val="29"/>
        </w:numPr>
        <w:rPr>
          <w:rFonts w:ascii="Arial" w:hAnsi="Arial" w:cs="Arial"/>
          <w:highlight w:val="lightGray"/>
        </w:rPr>
      </w:pPr>
      <w:r w:rsidRPr="00CC01F9">
        <w:rPr>
          <w:rFonts w:ascii="Arial" w:hAnsi="Arial" w:cs="Arial"/>
          <w:highlight w:val="lightGray"/>
        </w:rPr>
        <w:t>The Grumman Redeployment Center</w:t>
      </w:r>
    </w:p>
    <w:p w:rsidR="00C839A7" w:rsidRPr="00CC01F9" w:rsidRDefault="00C839A7" w:rsidP="00C839A7">
      <w:pPr>
        <w:pStyle w:val="Default"/>
        <w:numPr>
          <w:ilvl w:val="0"/>
          <w:numId w:val="29"/>
        </w:numPr>
        <w:rPr>
          <w:rFonts w:ascii="Arial" w:hAnsi="Arial" w:cs="Arial"/>
          <w:highlight w:val="lightGray"/>
        </w:rPr>
      </w:pPr>
      <w:r w:rsidRPr="00CC01F9">
        <w:rPr>
          <w:rFonts w:ascii="Arial" w:hAnsi="Arial" w:cs="Arial"/>
          <w:highlight w:val="lightGray"/>
        </w:rPr>
        <w:t>Career Mapping of Aerospace</w:t>
      </w:r>
    </w:p>
    <w:p w:rsidR="00C839A7" w:rsidRPr="00CC01F9" w:rsidRDefault="00C839A7" w:rsidP="00C839A7">
      <w:pPr>
        <w:pStyle w:val="Default"/>
        <w:numPr>
          <w:ilvl w:val="0"/>
          <w:numId w:val="29"/>
        </w:numPr>
        <w:rPr>
          <w:rFonts w:ascii="Arial" w:hAnsi="Arial" w:cs="Arial"/>
          <w:highlight w:val="lightGray"/>
        </w:rPr>
      </w:pPr>
      <w:r w:rsidRPr="00CC01F9">
        <w:rPr>
          <w:rFonts w:ascii="Arial" w:hAnsi="Arial" w:cs="Arial"/>
          <w:highlight w:val="lightGray"/>
        </w:rPr>
        <w:t>Career Mapping of Biotechnology</w:t>
      </w:r>
    </w:p>
    <w:p w:rsidR="00C839A7" w:rsidRPr="00CC01F9" w:rsidRDefault="00C839A7" w:rsidP="00C839A7">
      <w:pPr>
        <w:pStyle w:val="Default"/>
        <w:numPr>
          <w:ilvl w:val="0"/>
          <w:numId w:val="29"/>
        </w:numPr>
        <w:rPr>
          <w:rFonts w:ascii="Arial" w:hAnsi="Arial" w:cs="Arial"/>
          <w:highlight w:val="lightGray"/>
        </w:rPr>
      </w:pPr>
      <w:r w:rsidRPr="00CC01F9">
        <w:rPr>
          <w:rFonts w:ascii="Arial" w:hAnsi="Arial" w:cs="Arial"/>
          <w:highlight w:val="lightGray"/>
        </w:rPr>
        <w:t>Regional Economic Transformation Strategies through a Sector or Cluster-Based Approach (Request for Proposals Number 13N</w:t>
      </w:r>
    </w:p>
    <w:p w:rsidR="00C839A7" w:rsidRPr="00CC01F9" w:rsidRDefault="00C839A7" w:rsidP="00C839A7">
      <w:pPr>
        <w:pStyle w:val="Default"/>
        <w:numPr>
          <w:ilvl w:val="0"/>
          <w:numId w:val="29"/>
        </w:numPr>
        <w:rPr>
          <w:rFonts w:ascii="Arial" w:hAnsi="Arial" w:cs="Arial"/>
          <w:highlight w:val="lightGray"/>
        </w:rPr>
      </w:pPr>
      <w:r w:rsidRPr="00CC01F9">
        <w:rPr>
          <w:rFonts w:ascii="Arial" w:hAnsi="Arial" w:cs="Arial"/>
          <w:highlight w:val="lightGray"/>
        </w:rPr>
        <w:t>Long Island Regional Innovation Grant</w:t>
      </w:r>
    </w:p>
    <w:p w:rsidR="00C839A7" w:rsidRPr="00CC01F9" w:rsidRDefault="00C839A7" w:rsidP="00C839A7">
      <w:pPr>
        <w:pStyle w:val="ListParagraph"/>
        <w:numPr>
          <w:ilvl w:val="0"/>
          <w:numId w:val="29"/>
        </w:numPr>
        <w:spacing w:line="240" w:lineRule="auto"/>
        <w:rPr>
          <w:rFonts w:ascii="Arial" w:hAnsi="Arial" w:cs="Arial"/>
          <w:sz w:val="24"/>
          <w:szCs w:val="24"/>
          <w:highlight w:val="lightGray"/>
        </w:rPr>
      </w:pPr>
      <w:r w:rsidRPr="00CC01F9">
        <w:rPr>
          <w:rFonts w:ascii="Arial" w:hAnsi="Arial" w:cs="Arial"/>
          <w:sz w:val="24"/>
          <w:szCs w:val="24"/>
          <w:highlight w:val="lightGray"/>
        </w:rPr>
        <w:t>Long Island Business and Workforce Investment Project (LIBWIP)</w:t>
      </w:r>
    </w:p>
    <w:p w:rsidR="00C839A7" w:rsidRPr="00CC01F9" w:rsidRDefault="00C839A7" w:rsidP="00C839A7">
      <w:pPr>
        <w:pStyle w:val="ListParagraph"/>
        <w:numPr>
          <w:ilvl w:val="0"/>
          <w:numId w:val="29"/>
        </w:numPr>
        <w:spacing w:line="240" w:lineRule="auto"/>
        <w:rPr>
          <w:rFonts w:ascii="Arial" w:hAnsi="Arial" w:cs="Arial"/>
          <w:sz w:val="24"/>
          <w:szCs w:val="24"/>
          <w:highlight w:val="lightGray"/>
        </w:rPr>
      </w:pPr>
      <w:r w:rsidRPr="00CC01F9">
        <w:rPr>
          <w:rFonts w:ascii="Arial" w:hAnsi="Arial" w:cs="Arial"/>
          <w:sz w:val="24"/>
          <w:szCs w:val="24"/>
          <w:highlight w:val="lightGray"/>
        </w:rPr>
        <w:t>Superstorm Sandy National Emergency Grant</w:t>
      </w:r>
    </w:p>
    <w:p w:rsidR="00C839A7" w:rsidRDefault="00C839A7" w:rsidP="00C839A7">
      <w:pPr>
        <w:pStyle w:val="Default"/>
        <w:spacing w:before="240"/>
        <w:rPr>
          <w:rFonts w:ascii="Arial" w:hAnsi="Arial" w:cs="Arial"/>
        </w:rPr>
      </w:pPr>
      <w:r w:rsidRPr="00CC01F9">
        <w:rPr>
          <w:rFonts w:ascii="Arial" w:hAnsi="Arial" w:cs="Arial"/>
          <w:highlight w:val="lightGray"/>
        </w:rPr>
        <w:t>The working relationship that exists among the LWDBs is maintained through on-going communication throughout the year, culminating in</w:t>
      </w:r>
      <w:r w:rsidR="00574108">
        <w:rPr>
          <w:rFonts w:ascii="Arial" w:hAnsi="Arial" w:cs="Arial"/>
          <w:highlight w:val="lightGray"/>
        </w:rPr>
        <w:t xml:space="preserve"> an </w:t>
      </w:r>
      <w:r w:rsidRPr="00CC01F9">
        <w:rPr>
          <w:rFonts w:ascii="Arial" w:hAnsi="Arial" w:cs="Arial"/>
          <w:highlight w:val="lightGray"/>
        </w:rPr>
        <w:t>annual meeting of the three boards.</w:t>
      </w:r>
    </w:p>
    <w:p w:rsidR="005778C1" w:rsidRPr="00C839A7" w:rsidRDefault="00C839A7" w:rsidP="00C839A7">
      <w:pPr>
        <w:pStyle w:val="Default"/>
        <w:spacing w:before="240"/>
        <w:rPr>
          <w:rFonts w:ascii="Arial" w:hAnsi="Arial" w:cs="Arial"/>
          <w:strike/>
        </w:rPr>
      </w:pPr>
      <w:r>
        <w:rPr>
          <w:rFonts w:ascii="Arial" w:hAnsi="Arial" w:cs="Arial"/>
        </w:rPr>
        <w:tab/>
      </w:r>
      <w:r w:rsidRPr="00CC01F9">
        <w:rPr>
          <w:rFonts w:ascii="Arial" w:hAnsi="Arial" w:cs="Arial"/>
        </w:rPr>
        <w:t xml:space="preserve">b. </w:t>
      </w:r>
      <w:r w:rsidR="005778C1" w:rsidRPr="00CC01F9">
        <w:rPr>
          <w:rFonts w:ascii="Arial" w:hAnsi="Arial" w:cs="Arial"/>
        </w:rPr>
        <w:t xml:space="preserve">Provide an overview of how </w:t>
      </w:r>
      <w:r w:rsidR="00ED50A8" w:rsidRPr="00CC01F9">
        <w:rPr>
          <w:rFonts w:ascii="Arial" w:hAnsi="Arial" w:cs="Arial"/>
        </w:rPr>
        <w:t xml:space="preserve">these </w:t>
      </w:r>
      <w:r w:rsidR="005778C1" w:rsidRPr="00CC01F9">
        <w:rPr>
          <w:rFonts w:ascii="Arial" w:hAnsi="Arial" w:cs="Arial"/>
        </w:rPr>
        <w:t>efforts align with REDC strategic planning.</w:t>
      </w:r>
      <w:r w:rsidRPr="00CC01F9">
        <w:rPr>
          <w:rFonts w:ascii="Arial" w:hAnsi="Arial" w:cs="Arial"/>
        </w:rPr>
        <w:t xml:space="preserve"> </w:t>
      </w:r>
      <w:r w:rsidRPr="00CC01F9">
        <w:rPr>
          <w:rFonts w:ascii="Arial" w:hAnsi="Arial" w:cs="Arial"/>
        </w:rPr>
        <w:tab/>
      </w:r>
      <w:r w:rsidRPr="00CC01F9">
        <w:rPr>
          <w:rFonts w:ascii="Arial" w:hAnsi="Arial" w:cs="Arial"/>
        </w:rPr>
        <w:tab/>
        <w:t xml:space="preserve">    Include any specific practical examples of how sector alignment is currently </w:t>
      </w:r>
      <w:r w:rsidRPr="00CC01F9">
        <w:rPr>
          <w:rFonts w:ascii="Arial" w:hAnsi="Arial" w:cs="Arial"/>
        </w:rPr>
        <w:tab/>
      </w:r>
      <w:r w:rsidRPr="00CC01F9">
        <w:rPr>
          <w:rFonts w:ascii="Arial" w:hAnsi="Arial" w:cs="Arial"/>
        </w:rPr>
        <w:tab/>
        <w:t xml:space="preserve">    being accomplished in the region.</w:t>
      </w:r>
    </w:p>
    <w:p w:rsidR="005778C1" w:rsidRPr="00110F10" w:rsidRDefault="00D63205" w:rsidP="005E4CA6">
      <w:pPr>
        <w:pStyle w:val="Default"/>
        <w:spacing w:before="240"/>
        <w:rPr>
          <w:rFonts w:ascii="Arial" w:hAnsi="Arial" w:cs="Arial"/>
          <w:highlight w:val="lightGray"/>
        </w:rPr>
      </w:pPr>
      <w:r w:rsidRPr="00D63205">
        <w:rPr>
          <w:rFonts w:ascii="Arial" w:hAnsi="Arial" w:cs="Arial"/>
          <w:highlight w:val="lightGray"/>
        </w:rPr>
        <w:t xml:space="preserve">An example of how the efforts of the LWDBs align with the strategic planning of the </w:t>
      </w:r>
      <w:r w:rsidR="001042CF">
        <w:rPr>
          <w:rFonts w:ascii="Arial" w:hAnsi="Arial" w:cs="Arial"/>
          <w:highlight w:val="lightGray"/>
        </w:rPr>
        <w:t>LI</w:t>
      </w:r>
      <w:r w:rsidRPr="00D63205">
        <w:rPr>
          <w:rFonts w:ascii="Arial" w:hAnsi="Arial" w:cs="Arial"/>
          <w:highlight w:val="lightGray"/>
        </w:rPr>
        <w:t xml:space="preserve">REDC is provided under item 2a. above </w:t>
      </w:r>
      <w:r w:rsidR="00584D8B">
        <w:rPr>
          <w:rFonts w:ascii="Arial" w:hAnsi="Arial" w:cs="Arial"/>
          <w:highlight w:val="lightGray"/>
        </w:rPr>
        <w:t xml:space="preserve">in connection </w:t>
      </w:r>
      <w:r w:rsidRPr="00D63205">
        <w:rPr>
          <w:rFonts w:ascii="Arial" w:hAnsi="Arial" w:cs="Arial"/>
          <w:highlight w:val="lightGray"/>
        </w:rPr>
        <w:t xml:space="preserve">with the </w:t>
      </w:r>
      <w:r w:rsidR="001042CF">
        <w:rPr>
          <w:rFonts w:ascii="Arial" w:hAnsi="Arial" w:cs="Arial"/>
          <w:highlight w:val="lightGray"/>
        </w:rPr>
        <w:t>LI</w:t>
      </w:r>
      <w:r w:rsidRPr="00D63205">
        <w:rPr>
          <w:rFonts w:ascii="Arial" w:hAnsi="Arial" w:cs="Arial"/>
          <w:highlight w:val="lightGray"/>
        </w:rPr>
        <w:t xml:space="preserve">REDC’s strategy </w:t>
      </w:r>
      <w:r>
        <w:rPr>
          <w:rFonts w:ascii="Arial" w:hAnsi="Arial" w:cs="Arial"/>
          <w:highlight w:val="lightGray"/>
        </w:rPr>
        <w:t xml:space="preserve">to </w:t>
      </w:r>
      <w:r w:rsidRPr="0000382D">
        <w:rPr>
          <w:rFonts w:ascii="Arial" w:hAnsi="Arial" w:cs="Arial"/>
          <w:highlight w:val="lightGray"/>
        </w:rPr>
        <w:t>“create a cohesive education and workforce training strategy through partnerships among a range of stakeholders</w:t>
      </w:r>
      <w:r w:rsidRPr="00110F10">
        <w:rPr>
          <w:rFonts w:ascii="Arial" w:hAnsi="Arial" w:cs="Arial"/>
          <w:highlight w:val="lightGray"/>
        </w:rPr>
        <w:t xml:space="preserve">…”  Another example appears in the </w:t>
      </w:r>
      <w:r w:rsidR="001042CF">
        <w:rPr>
          <w:rFonts w:ascii="Arial" w:hAnsi="Arial" w:cs="Arial"/>
          <w:highlight w:val="lightGray"/>
        </w:rPr>
        <w:t>LI</w:t>
      </w:r>
      <w:r w:rsidRPr="00110F10">
        <w:rPr>
          <w:rFonts w:ascii="Arial" w:hAnsi="Arial" w:cs="Arial"/>
          <w:highlight w:val="lightGray"/>
        </w:rPr>
        <w:t xml:space="preserve">REDC’s Progress Report, as updated in 2014, which </w:t>
      </w:r>
      <w:r w:rsidR="000B7B23" w:rsidRPr="00110F10">
        <w:rPr>
          <w:rFonts w:ascii="Arial" w:hAnsi="Arial" w:cs="Arial"/>
          <w:highlight w:val="lightGray"/>
        </w:rPr>
        <w:t>restates</w:t>
      </w:r>
      <w:r w:rsidRPr="00110F10">
        <w:rPr>
          <w:rFonts w:ascii="Arial" w:hAnsi="Arial" w:cs="Arial"/>
          <w:highlight w:val="lightGray"/>
        </w:rPr>
        <w:t xml:space="preserve"> the above strategy </w:t>
      </w:r>
      <w:r w:rsidR="000B7B23" w:rsidRPr="00110F10">
        <w:rPr>
          <w:rFonts w:ascii="Arial" w:hAnsi="Arial" w:cs="Arial"/>
          <w:highlight w:val="lightGray"/>
        </w:rPr>
        <w:t xml:space="preserve">and also articulates the additional strategy of “Effective training, placement and new job creation…”  </w:t>
      </w:r>
      <w:r w:rsidR="002529E0" w:rsidRPr="00110F10">
        <w:rPr>
          <w:rFonts w:ascii="Arial" w:hAnsi="Arial" w:cs="Arial"/>
          <w:highlight w:val="lightGray"/>
        </w:rPr>
        <w:t>T</w:t>
      </w:r>
      <w:r w:rsidR="000B7B23" w:rsidRPr="00110F10">
        <w:rPr>
          <w:rFonts w:ascii="Arial" w:hAnsi="Arial" w:cs="Arial"/>
          <w:highlight w:val="lightGray"/>
        </w:rPr>
        <w:t xml:space="preserve">he same page </w:t>
      </w:r>
      <w:r w:rsidR="003F6097">
        <w:rPr>
          <w:rFonts w:ascii="Arial" w:hAnsi="Arial" w:cs="Arial"/>
          <w:highlight w:val="lightGray"/>
        </w:rPr>
        <w:t>(8</w:t>
      </w:r>
      <w:r w:rsidR="00C536CA">
        <w:rPr>
          <w:rFonts w:ascii="Arial" w:hAnsi="Arial" w:cs="Arial"/>
          <w:highlight w:val="lightGray"/>
        </w:rPr>
        <w:t>8</w:t>
      </w:r>
      <w:r w:rsidR="003F6097">
        <w:rPr>
          <w:rFonts w:ascii="Arial" w:hAnsi="Arial" w:cs="Arial"/>
          <w:highlight w:val="lightGray"/>
        </w:rPr>
        <w:t xml:space="preserve">) </w:t>
      </w:r>
      <w:r w:rsidR="002529E0" w:rsidRPr="00110F10">
        <w:rPr>
          <w:rFonts w:ascii="Arial" w:hAnsi="Arial" w:cs="Arial"/>
          <w:highlight w:val="lightGray"/>
        </w:rPr>
        <w:t xml:space="preserve">of the report describes </w:t>
      </w:r>
      <w:r w:rsidR="000B7B23" w:rsidRPr="00110F10">
        <w:rPr>
          <w:rFonts w:ascii="Arial" w:hAnsi="Arial" w:cs="Arial"/>
          <w:highlight w:val="lightGray"/>
        </w:rPr>
        <w:t xml:space="preserve">the Long Island Business and Workforce Investment Project (LIBWIP), </w:t>
      </w:r>
      <w:r w:rsidR="002529E0" w:rsidRPr="00110F10">
        <w:rPr>
          <w:rFonts w:ascii="Arial" w:hAnsi="Arial" w:cs="Arial"/>
          <w:highlight w:val="lightGray"/>
        </w:rPr>
        <w:t xml:space="preserve">which </w:t>
      </w:r>
      <w:r w:rsidR="00584D8B">
        <w:rPr>
          <w:rFonts w:ascii="Arial" w:hAnsi="Arial" w:cs="Arial"/>
          <w:highlight w:val="lightGray"/>
        </w:rPr>
        <w:t xml:space="preserve">was created and </w:t>
      </w:r>
      <w:r w:rsidR="002529E0" w:rsidRPr="00110F10">
        <w:rPr>
          <w:rFonts w:ascii="Arial" w:hAnsi="Arial" w:cs="Arial"/>
          <w:highlight w:val="lightGray"/>
        </w:rPr>
        <w:t>is led by the LWDBs</w:t>
      </w:r>
      <w:r w:rsidR="00584D8B">
        <w:rPr>
          <w:rFonts w:ascii="Arial" w:hAnsi="Arial" w:cs="Arial"/>
          <w:highlight w:val="lightGray"/>
        </w:rPr>
        <w:t xml:space="preserve">.  </w:t>
      </w:r>
      <w:r w:rsidR="00A13DDE">
        <w:rPr>
          <w:rFonts w:ascii="Arial" w:hAnsi="Arial" w:cs="Arial"/>
          <w:highlight w:val="lightGray"/>
        </w:rPr>
        <w:t>According to the report:</w:t>
      </w:r>
    </w:p>
    <w:p w:rsidR="002529E0" w:rsidRPr="00110F10" w:rsidRDefault="002529E0" w:rsidP="002529E0">
      <w:pPr>
        <w:spacing w:after="0" w:line="240" w:lineRule="auto"/>
        <w:rPr>
          <w:rFonts w:ascii="Arial" w:hAnsi="Arial" w:cs="Arial"/>
          <w:sz w:val="24"/>
          <w:szCs w:val="24"/>
          <w:highlight w:val="lightGray"/>
        </w:rPr>
      </w:pPr>
    </w:p>
    <w:p w:rsidR="00CC01F9" w:rsidRDefault="00CC01F9" w:rsidP="002529E0">
      <w:pPr>
        <w:spacing w:after="0" w:line="240" w:lineRule="auto"/>
        <w:rPr>
          <w:rFonts w:ascii="Arial" w:hAnsi="Arial" w:cs="Arial"/>
          <w:sz w:val="24"/>
          <w:szCs w:val="24"/>
          <w:highlight w:val="lightGray"/>
        </w:rPr>
      </w:pPr>
    </w:p>
    <w:p w:rsidR="00CC01F9" w:rsidRDefault="00CC01F9" w:rsidP="002529E0">
      <w:pPr>
        <w:spacing w:after="0" w:line="240" w:lineRule="auto"/>
        <w:rPr>
          <w:rFonts w:ascii="Arial" w:hAnsi="Arial" w:cs="Arial"/>
          <w:sz w:val="24"/>
          <w:szCs w:val="24"/>
          <w:highlight w:val="lightGray"/>
        </w:rPr>
      </w:pPr>
    </w:p>
    <w:p w:rsidR="00CC01F9" w:rsidRDefault="00CC01F9" w:rsidP="002529E0">
      <w:pPr>
        <w:spacing w:after="0" w:line="240" w:lineRule="auto"/>
        <w:rPr>
          <w:rFonts w:ascii="Arial" w:hAnsi="Arial" w:cs="Arial"/>
          <w:sz w:val="24"/>
          <w:szCs w:val="24"/>
          <w:highlight w:val="lightGray"/>
        </w:rPr>
      </w:pPr>
    </w:p>
    <w:p w:rsidR="00CC01F9" w:rsidRDefault="00CC01F9" w:rsidP="002529E0">
      <w:pPr>
        <w:spacing w:after="0" w:line="240" w:lineRule="auto"/>
        <w:rPr>
          <w:rFonts w:ascii="Arial" w:hAnsi="Arial" w:cs="Arial"/>
          <w:sz w:val="24"/>
          <w:szCs w:val="24"/>
          <w:highlight w:val="lightGray"/>
        </w:rPr>
      </w:pPr>
    </w:p>
    <w:p w:rsidR="002529E0" w:rsidRDefault="00796EDB" w:rsidP="002529E0">
      <w:pPr>
        <w:spacing w:after="0" w:line="240" w:lineRule="auto"/>
        <w:rPr>
          <w:rFonts w:ascii="Arial" w:hAnsi="Arial" w:cs="Arial"/>
          <w:sz w:val="24"/>
          <w:szCs w:val="24"/>
        </w:rPr>
      </w:pPr>
      <w:r w:rsidRPr="00110F10">
        <w:rPr>
          <w:rFonts w:ascii="Arial" w:hAnsi="Arial" w:cs="Arial"/>
          <w:sz w:val="24"/>
          <w:szCs w:val="24"/>
          <w:highlight w:val="lightGray"/>
        </w:rPr>
        <w:lastRenderedPageBreak/>
        <w:t>“</w:t>
      </w:r>
      <w:r>
        <w:rPr>
          <w:rFonts w:ascii="Arial" w:hAnsi="Arial" w:cs="Arial"/>
          <w:sz w:val="24"/>
          <w:szCs w:val="24"/>
          <w:highlight w:val="lightGray"/>
        </w:rPr>
        <w:t>T</w:t>
      </w:r>
      <w:r w:rsidRPr="00110F10">
        <w:rPr>
          <w:rFonts w:ascii="Arial" w:hAnsi="Arial" w:cs="Arial"/>
          <w:sz w:val="24"/>
          <w:szCs w:val="24"/>
          <w:highlight w:val="lightGray"/>
        </w:rPr>
        <w:t xml:space="preserve">he </w:t>
      </w:r>
      <w:r w:rsidR="00AC752B">
        <w:rPr>
          <w:rFonts w:ascii="Arial" w:hAnsi="Arial" w:cs="Arial"/>
          <w:sz w:val="24"/>
          <w:szCs w:val="24"/>
          <w:highlight w:val="lightGray"/>
        </w:rPr>
        <w:t>LIBWIP</w:t>
      </w:r>
      <w:r w:rsidRPr="00110F10">
        <w:rPr>
          <w:rFonts w:ascii="Arial" w:hAnsi="Arial" w:cs="Arial"/>
          <w:sz w:val="24"/>
          <w:szCs w:val="24"/>
          <w:highlight w:val="lightGray"/>
        </w:rPr>
        <w:t xml:space="preserve"> functions as a critical link in the workforce system by providing skill training and entrepreneurial development</w:t>
      </w:r>
      <w:r w:rsidR="007853E6">
        <w:rPr>
          <w:rFonts w:ascii="Arial" w:hAnsi="Arial" w:cs="Arial"/>
          <w:sz w:val="24"/>
          <w:szCs w:val="24"/>
          <w:highlight w:val="lightGray"/>
        </w:rPr>
        <w:t>.</w:t>
      </w:r>
      <w:r w:rsidRPr="00110F10">
        <w:rPr>
          <w:rFonts w:ascii="Arial" w:hAnsi="Arial" w:cs="Arial"/>
          <w:sz w:val="24"/>
          <w:szCs w:val="24"/>
          <w:highlight w:val="lightGray"/>
        </w:rPr>
        <w:t>…The project has exceeded its goals, despite the challenging environment presented by the aftermath of Super</w:t>
      </w:r>
      <w:r w:rsidR="007853E6">
        <w:rPr>
          <w:rFonts w:ascii="Arial" w:hAnsi="Arial" w:cs="Arial"/>
          <w:sz w:val="24"/>
          <w:szCs w:val="24"/>
          <w:highlight w:val="lightGray"/>
        </w:rPr>
        <w:t xml:space="preserve"> </w:t>
      </w:r>
      <w:r w:rsidR="00880AED">
        <w:rPr>
          <w:rFonts w:ascii="Arial" w:hAnsi="Arial" w:cs="Arial"/>
          <w:sz w:val="24"/>
          <w:szCs w:val="24"/>
          <w:highlight w:val="lightGray"/>
        </w:rPr>
        <w:t>S</w:t>
      </w:r>
      <w:r w:rsidRPr="00110F10">
        <w:rPr>
          <w:rFonts w:ascii="Arial" w:hAnsi="Arial" w:cs="Arial"/>
          <w:sz w:val="24"/>
          <w:szCs w:val="24"/>
          <w:highlight w:val="lightGray"/>
        </w:rPr>
        <w:t>torm Sandy: 130 individuals were trained, and 76</w:t>
      </w:r>
      <w:r w:rsidR="00554C50">
        <w:rPr>
          <w:rFonts w:ascii="Arial" w:hAnsi="Arial" w:cs="Arial"/>
          <w:sz w:val="24"/>
          <w:szCs w:val="24"/>
          <w:highlight w:val="lightGray"/>
        </w:rPr>
        <w:t>*</w:t>
      </w:r>
      <w:r w:rsidRPr="00110F10">
        <w:rPr>
          <w:rFonts w:ascii="Arial" w:hAnsi="Arial" w:cs="Arial"/>
          <w:sz w:val="24"/>
          <w:szCs w:val="24"/>
          <w:highlight w:val="lightGray"/>
        </w:rPr>
        <w:t xml:space="preserve"> were placed, at an average wage of $19.50</w:t>
      </w:r>
      <w:r w:rsidR="00554C50">
        <w:rPr>
          <w:rFonts w:ascii="Arial" w:hAnsi="Arial" w:cs="Arial"/>
          <w:sz w:val="24"/>
          <w:szCs w:val="24"/>
          <w:highlight w:val="lightGray"/>
        </w:rPr>
        <w:t>*</w:t>
      </w:r>
      <w:r w:rsidRPr="00110F10">
        <w:rPr>
          <w:rFonts w:ascii="Arial" w:hAnsi="Arial" w:cs="Arial"/>
          <w:sz w:val="24"/>
          <w:szCs w:val="24"/>
          <w:highlight w:val="lightGray"/>
        </w:rPr>
        <w:t xml:space="preserve"> per hour. </w:t>
      </w:r>
      <w:r>
        <w:rPr>
          <w:rFonts w:ascii="Arial" w:hAnsi="Arial" w:cs="Arial"/>
          <w:sz w:val="24"/>
          <w:szCs w:val="24"/>
          <w:highlight w:val="lightGray"/>
        </w:rPr>
        <w:t xml:space="preserve"> </w:t>
      </w:r>
      <w:r w:rsidR="002529E0" w:rsidRPr="00110F10">
        <w:rPr>
          <w:rFonts w:ascii="Arial" w:hAnsi="Arial" w:cs="Arial"/>
          <w:sz w:val="24"/>
          <w:szCs w:val="24"/>
          <w:highlight w:val="lightGray"/>
        </w:rPr>
        <w:t xml:space="preserve">The successful placements included Michael Dellatto, a veteran whose story was featured on page 10 of last year’s report and who recently landed a full-time job with the </w:t>
      </w:r>
      <w:r w:rsidR="007C408F" w:rsidRPr="00903D9D">
        <w:rPr>
          <w:rFonts w:ascii="Arial" w:hAnsi="Arial" w:cs="Arial"/>
          <w:sz w:val="24"/>
          <w:szCs w:val="24"/>
          <w:highlight w:val="lightGray"/>
        </w:rPr>
        <w:t>Veteran’s Administration</w:t>
      </w:r>
      <w:r w:rsidR="002529E0" w:rsidRPr="00903D9D">
        <w:rPr>
          <w:rFonts w:ascii="Arial" w:hAnsi="Arial" w:cs="Arial"/>
          <w:sz w:val="24"/>
          <w:szCs w:val="24"/>
          <w:highlight w:val="lightGray"/>
        </w:rPr>
        <w:t xml:space="preserve"> </w:t>
      </w:r>
      <w:r w:rsidR="002529E0" w:rsidRPr="00110F10">
        <w:rPr>
          <w:rFonts w:ascii="Arial" w:hAnsi="Arial" w:cs="Arial"/>
          <w:sz w:val="24"/>
          <w:szCs w:val="24"/>
          <w:highlight w:val="lightGray"/>
        </w:rPr>
        <w:t>in the Bronx</w:t>
      </w:r>
      <w:r w:rsidR="00F92B4E">
        <w:rPr>
          <w:rFonts w:ascii="Arial" w:hAnsi="Arial" w:cs="Arial"/>
          <w:sz w:val="24"/>
          <w:szCs w:val="24"/>
          <w:highlight w:val="lightGray"/>
        </w:rPr>
        <w:t xml:space="preserve">. </w:t>
      </w:r>
      <w:r w:rsidR="00554C50">
        <w:rPr>
          <w:rFonts w:ascii="Arial" w:hAnsi="Arial" w:cs="Arial"/>
          <w:sz w:val="24"/>
          <w:szCs w:val="24"/>
          <w:highlight w:val="lightGray"/>
        </w:rPr>
        <w:t xml:space="preserve">  </w:t>
      </w:r>
      <w:r w:rsidR="007853E6" w:rsidRPr="00903D9D">
        <w:rPr>
          <w:rFonts w:ascii="Arial" w:hAnsi="Arial" w:cs="Arial"/>
          <w:sz w:val="24"/>
          <w:szCs w:val="24"/>
          <w:highlight w:val="lightGray"/>
        </w:rPr>
        <w:t>This year</w:t>
      </w:r>
      <w:r w:rsidR="007C408F" w:rsidRPr="00903D9D">
        <w:rPr>
          <w:rFonts w:ascii="Arial" w:hAnsi="Arial" w:cs="Arial"/>
          <w:sz w:val="24"/>
          <w:szCs w:val="24"/>
          <w:highlight w:val="lightGray"/>
        </w:rPr>
        <w:t xml:space="preserve"> the LWDBs</w:t>
      </w:r>
      <w:r w:rsidR="007853E6" w:rsidRPr="00903D9D">
        <w:rPr>
          <w:rFonts w:ascii="Arial" w:hAnsi="Arial" w:cs="Arial"/>
          <w:sz w:val="24"/>
          <w:szCs w:val="24"/>
          <w:highlight w:val="lightGray"/>
        </w:rPr>
        <w:t xml:space="preserve">, in </w:t>
      </w:r>
      <w:r w:rsidR="007C408F" w:rsidRPr="00903D9D">
        <w:rPr>
          <w:rFonts w:ascii="Arial" w:hAnsi="Arial" w:cs="Arial"/>
          <w:sz w:val="24"/>
          <w:szCs w:val="24"/>
          <w:highlight w:val="lightGray"/>
        </w:rPr>
        <w:t xml:space="preserve">alignment with </w:t>
      </w:r>
      <w:r w:rsidR="001042CF">
        <w:rPr>
          <w:rFonts w:ascii="Arial" w:hAnsi="Arial" w:cs="Arial"/>
          <w:sz w:val="24"/>
          <w:szCs w:val="24"/>
          <w:highlight w:val="lightGray"/>
        </w:rPr>
        <w:t>LI</w:t>
      </w:r>
      <w:r w:rsidR="007C408F" w:rsidRPr="00903D9D">
        <w:rPr>
          <w:rFonts w:ascii="Arial" w:hAnsi="Arial" w:cs="Arial"/>
          <w:sz w:val="24"/>
          <w:szCs w:val="24"/>
          <w:highlight w:val="lightGray"/>
        </w:rPr>
        <w:t>REDC priorities</w:t>
      </w:r>
      <w:r w:rsidR="007532B2" w:rsidRPr="00903D9D">
        <w:rPr>
          <w:rFonts w:ascii="Arial" w:hAnsi="Arial" w:cs="Arial"/>
          <w:sz w:val="24"/>
          <w:szCs w:val="24"/>
          <w:highlight w:val="lightGray"/>
        </w:rPr>
        <w:t xml:space="preserve"> and in support</w:t>
      </w:r>
      <w:r w:rsidR="002A2965" w:rsidRPr="00903D9D">
        <w:rPr>
          <w:rFonts w:ascii="Arial" w:hAnsi="Arial" w:cs="Arial"/>
          <w:sz w:val="24"/>
          <w:szCs w:val="24"/>
          <w:highlight w:val="lightGray"/>
        </w:rPr>
        <w:t xml:space="preserve"> of the career model</w:t>
      </w:r>
      <w:r w:rsidR="00B65ECF" w:rsidRPr="00903D9D">
        <w:rPr>
          <w:rFonts w:ascii="Arial" w:hAnsi="Arial" w:cs="Arial"/>
          <w:sz w:val="24"/>
          <w:szCs w:val="24"/>
          <w:highlight w:val="lightGray"/>
        </w:rPr>
        <w:t>s</w:t>
      </w:r>
      <w:r w:rsidR="002A2965" w:rsidRPr="00903D9D">
        <w:rPr>
          <w:rFonts w:ascii="Arial" w:hAnsi="Arial" w:cs="Arial"/>
          <w:sz w:val="24"/>
          <w:szCs w:val="24"/>
          <w:highlight w:val="lightGray"/>
        </w:rPr>
        <w:t xml:space="preserve"> described below,</w:t>
      </w:r>
      <w:r w:rsidR="007C408F" w:rsidRPr="00903D9D">
        <w:rPr>
          <w:rFonts w:ascii="Arial" w:hAnsi="Arial" w:cs="Arial"/>
          <w:sz w:val="24"/>
          <w:szCs w:val="24"/>
          <w:highlight w:val="lightGray"/>
        </w:rPr>
        <w:t xml:space="preserve"> </w:t>
      </w:r>
      <w:r w:rsidR="002529E0" w:rsidRPr="00903D9D">
        <w:rPr>
          <w:rFonts w:ascii="Arial" w:hAnsi="Arial" w:cs="Arial"/>
          <w:sz w:val="24"/>
          <w:szCs w:val="24"/>
          <w:highlight w:val="lightGray"/>
        </w:rPr>
        <w:t xml:space="preserve">requested additional funding to provide training that will enable </w:t>
      </w:r>
      <w:r w:rsidR="00B65ECF" w:rsidRPr="00903D9D">
        <w:rPr>
          <w:rFonts w:ascii="Arial" w:hAnsi="Arial" w:cs="Arial"/>
          <w:sz w:val="24"/>
          <w:szCs w:val="24"/>
          <w:highlight w:val="lightGray"/>
        </w:rPr>
        <w:t>40</w:t>
      </w:r>
      <w:r w:rsidR="002529E0" w:rsidRPr="00903D9D">
        <w:rPr>
          <w:rFonts w:ascii="Arial" w:hAnsi="Arial" w:cs="Arial"/>
          <w:sz w:val="24"/>
          <w:szCs w:val="24"/>
          <w:highlight w:val="lightGray"/>
        </w:rPr>
        <w:t xml:space="preserve"> unemployed and low-income workers</w:t>
      </w:r>
      <w:r w:rsidR="00B65ECF" w:rsidRPr="00903D9D">
        <w:rPr>
          <w:rFonts w:ascii="Arial" w:hAnsi="Arial" w:cs="Arial"/>
          <w:sz w:val="24"/>
          <w:szCs w:val="24"/>
          <w:highlight w:val="lightGray"/>
        </w:rPr>
        <w:t>,</w:t>
      </w:r>
      <w:r w:rsidR="002529E0" w:rsidRPr="00903D9D">
        <w:rPr>
          <w:rFonts w:ascii="Arial" w:hAnsi="Arial" w:cs="Arial"/>
          <w:sz w:val="24"/>
          <w:szCs w:val="24"/>
          <w:highlight w:val="lightGray"/>
        </w:rPr>
        <w:t xml:space="preserve"> a quarter of them veterans</w:t>
      </w:r>
      <w:r w:rsidR="00B65ECF" w:rsidRPr="00903D9D">
        <w:rPr>
          <w:rFonts w:ascii="Arial" w:hAnsi="Arial" w:cs="Arial"/>
          <w:sz w:val="24"/>
          <w:szCs w:val="24"/>
          <w:highlight w:val="lightGray"/>
        </w:rPr>
        <w:t>,</w:t>
      </w:r>
      <w:r w:rsidR="002529E0" w:rsidRPr="00903D9D">
        <w:rPr>
          <w:rFonts w:ascii="Arial" w:hAnsi="Arial" w:cs="Arial"/>
          <w:sz w:val="24"/>
          <w:szCs w:val="24"/>
          <w:highlight w:val="lightGray"/>
        </w:rPr>
        <w:t xml:space="preserve"> to secure work in the health care industry</w:t>
      </w:r>
      <w:r w:rsidR="002529E0" w:rsidRPr="00726977">
        <w:rPr>
          <w:rFonts w:ascii="Arial" w:hAnsi="Arial" w:cs="Arial"/>
          <w:sz w:val="24"/>
          <w:szCs w:val="24"/>
          <w:highlight w:val="lightGray"/>
        </w:rPr>
        <w:t>.</w:t>
      </w:r>
      <w:r w:rsidR="00C536CA" w:rsidRPr="00726977">
        <w:rPr>
          <w:rFonts w:ascii="Arial" w:hAnsi="Arial" w:cs="Arial"/>
          <w:sz w:val="24"/>
          <w:szCs w:val="24"/>
          <w:highlight w:val="lightGray"/>
        </w:rPr>
        <w:t>”</w:t>
      </w:r>
      <w:r w:rsidR="007532B2">
        <w:rPr>
          <w:rFonts w:ascii="Arial" w:hAnsi="Arial" w:cs="Arial"/>
          <w:sz w:val="24"/>
          <w:szCs w:val="24"/>
        </w:rPr>
        <w:t xml:space="preserve"> </w:t>
      </w:r>
    </w:p>
    <w:p w:rsidR="00554C50" w:rsidRDefault="00554C50" w:rsidP="002529E0">
      <w:pPr>
        <w:spacing w:after="0" w:line="240" w:lineRule="auto"/>
        <w:rPr>
          <w:rFonts w:ascii="Arial" w:hAnsi="Arial" w:cs="Arial"/>
          <w:sz w:val="24"/>
          <w:szCs w:val="24"/>
        </w:rPr>
      </w:pPr>
    </w:p>
    <w:p w:rsidR="00C85775" w:rsidRPr="00CC01F9" w:rsidRDefault="00554C50" w:rsidP="000C5527">
      <w:pPr>
        <w:spacing w:after="0" w:line="240" w:lineRule="auto"/>
        <w:rPr>
          <w:rFonts w:ascii="Arial" w:hAnsi="Arial" w:cs="Arial"/>
          <w:highlight w:val="lightGray"/>
        </w:rPr>
      </w:pPr>
      <w:r w:rsidRPr="00CC01F9">
        <w:rPr>
          <w:rFonts w:ascii="Arial" w:hAnsi="Arial" w:cs="Arial"/>
          <w:sz w:val="24"/>
          <w:szCs w:val="24"/>
          <w:highlight w:val="lightGray"/>
        </w:rPr>
        <w:t>*</w:t>
      </w:r>
      <w:r w:rsidRPr="00CC01F9">
        <w:rPr>
          <w:rFonts w:ascii="Arial" w:hAnsi="Arial" w:cs="Arial"/>
          <w:i/>
          <w:sz w:val="24"/>
          <w:szCs w:val="24"/>
          <w:highlight w:val="lightGray"/>
        </w:rPr>
        <w:t xml:space="preserve">Since the </w:t>
      </w:r>
      <w:r w:rsidR="001042CF">
        <w:rPr>
          <w:rFonts w:ascii="Arial" w:hAnsi="Arial" w:cs="Arial"/>
          <w:i/>
          <w:sz w:val="24"/>
          <w:szCs w:val="24"/>
          <w:highlight w:val="lightGray"/>
        </w:rPr>
        <w:t>LI</w:t>
      </w:r>
      <w:r w:rsidRPr="00CC01F9">
        <w:rPr>
          <w:rFonts w:ascii="Arial" w:hAnsi="Arial" w:cs="Arial"/>
          <w:i/>
          <w:sz w:val="24"/>
          <w:szCs w:val="24"/>
          <w:highlight w:val="lightGray"/>
        </w:rPr>
        <w:t>REDC’s report was published, the number placed under the LIBWIP project increased to 90 and the average wage at placement increased to $21.62 per hour.</w:t>
      </w:r>
    </w:p>
    <w:p w:rsidR="000C5527" w:rsidRPr="00CC01F9" w:rsidRDefault="000C5527" w:rsidP="00E47B01">
      <w:pPr>
        <w:spacing w:after="0" w:line="240" w:lineRule="auto"/>
        <w:rPr>
          <w:rFonts w:ascii="Arial" w:hAnsi="Arial" w:cs="Arial"/>
          <w:sz w:val="24"/>
          <w:szCs w:val="24"/>
          <w:highlight w:val="lightGray"/>
        </w:rPr>
      </w:pPr>
    </w:p>
    <w:p w:rsidR="00F26138" w:rsidRPr="00F26138" w:rsidRDefault="00F26138" w:rsidP="00E47B01">
      <w:pPr>
        <w:spacing w:after="0" w:line="240" w:lineRule="auto"/>
        <w:rPr>
          <w:rFonts w:ascii="Arial" w:hAnsi="Arial" w:cs="Arial"/>
          <w:sz w:val="24"/>
          <w:szCs w:val="24"/>
        </w:rPr>
      </w:pPr>
      <w:r w:rsidRPr="00726977">
        <w:rPr>
          <w:rFonts w:ascii="Arial" w:hAnsi="Arial" w:cs="Arial"/>
          <w:sz w:val="24"/>
          <w:szCs w:val="24"/>
          <w:highlight w:val="lightGray"/>
        </w:rPr>
        <w:t xml:space="preserve">Building upon the collaborative success of </w:t>
      </w:r>
      <w:r w:rsidR="00726977">
        <w:rPr>
          <w:rFonts w:ascii="Arial" w:hAnsi="Arial" w:cs="Arial"/>
          <w:sz w:val="24"/>
          <w:szCs w:val="24"/>
          <w:highlight w:val="lightGray"/>
        </w:rPr>
        <w:t>the LIB</w:t>
      </w:r>
      <w:r w:rsidRPr="00726977">
        <w:rPr>
          <w:rFonts w:ascii="Arial" w:hAnsi="Arial" w:cs="Arial"/>
          <w:sz w:val="24"/>
          <w:szCs w:val="24"/>
          <w:highlight w:val="lightGray"/>
        </w:rPr>
        <w:t>WIP</w:t>
      </w:r>
      <w:r w:rsidR="00726977">
        <w:rPr>
          <w:rFonts w:ascii="Arial" w:hAnsi="Arial" w:cs="Arial"/>
          <w:sz w:val="24"/>
          <w:szCs w:val="24"/>
          <w:highlight w:val="lightGray"/>
        </w:rPr>
        <w:t xml:space="preserve"> Project</w:t>
      </w:r>
      <w:r w:rsidRPr="00726977">
        <w:rPr>
          <w:rFonts w:ascii="Arial" w:hAnsi="Arial" w:cs="Arial"/>
          <w:sz w:val="24"/>
          <w:szCs w:val="24"/>
          <w:highlight w:val="lightGray"/>
        </w:rPr>
        <w:t>, the local Boards have initiated sector career pathways strategies</w:t>
      </w:r>
      <w:r w:rsidR="008A1927" w:rsidRPr="00726977">
        <w:rPr>
          <w:rFonts w:ascii="Arial" w:hAnsi="Arial" w:cs="Arial"/>
          <w:sz w:val="24"/>
          <w:szCs w:val="24"/>
          <w:highlight w:val="lightGray"/>
        </w:rPr>
        <w:t xml:space="preserve"> as described below:</w:t>
      </w:r>
      <w:r>
        <w:rPr>
          <w:rFonts w:ascii="Arial" w:hAnsi="Arial" w:cs="Arial"/>
          <w:sz w:val="24"/>
          <w:szCs w:val="24"/>
        </w:rPr>
        <w:t xml:space="preserve">  </w:t>
      </w:r>
    </w:p>
    <w:p w:rsidR="002A2965" w:rsidRPr="00CF0DCB" w:rsidRDefault="002A2965" w:rsidP="00E47B01">
      <w:pPr>
        <w:spacing w:after="0" w:line="240" w:lineRule="auto"/>
        <w:rPr>
          <w:rFonts w:ascii="Arial" w:hAnsi="Arial" w:cs="Arial"/>
          <w:sz w:val="24"/>
          <w:szCs w:val="24"/>
        </w:rPr>
      </w:pPr>
    </w:p>
    <w:p w:rsidR="002A2965" w:rsidRPr="00CF0DCB" w:rsidRDefault="002A2965" w:rsidP="00CF0DCB">
      <w:pPr>
        <w:rPr>
          <w:rFonts w:ascii="Arial" w:hAnsi="Arial" w:cs="Arial"/>
          <w:b/>
          <w:sz w:val="24"/>
          <w:szCs w:val="24"/>
          <w:highlight w:val="lightGray"/>
        </w:rPr>
      </w:pPr>
      <w:r w:rsidRPr="00CF0DCB">
        <w:rPr>
          <w:rFonts w:ascii="Arial" w:hAnsi="Arial" w:cs="Arial"/>
          <w:b/>
          <w:sz w:val="24"/>
          <w:szCs w:val="24"/>
          <w:highlight w:val="lightGray"/>
        </w:rPr>
        <w:t>Healthcare: Allied Health</w:t>
      </w:r>
    </w:p>
    <w:p w:rsidR="002A2965" w:rsidRDefault="002A2965" w:rsidP="00945545">
      <w:pPr>
        <w:pStyle w:val="ListParagraph"/>
        <w:numPr>
          <w:ilvl w:val="0"/>
          <w:numId w:val="41"/>
        </w:numPr>
        <w:ind w:left="720"/>
        <w:rPr>
          <w:rFonts w:ascii="Arial" w:hAnsi="Arial" w:cs="Arial"/>
          <w:sz w:val="24"/>
          <w:szCs w:val="24"/>
          <w:highlight w:val="lightGray"/>
        </w:rPr>
      </w:pPr>
      <w:r w:rsidRPr="00945545">
        <w:rPr>
          <w:rFonts w:ascii="Arial" w:hAnsi="Arial" w:cs="Arial"/>
          <w:sz w:val="24"/>
          <w:szCs w:val="24"/>
          <w:highlight w:val="lightGray"/>
        </w:rPr>
        <w:t xml:space="preserve">The Suffolk County Workforce Development Board, in partnership with the Town of Hempstead and the Town of Oyster Bay, has been modifying its current healthcare program structure, </w:t>
      </w:r>
      <w:r w:rsidR="00880AED">
        <w:rPr>
          <w:rFonts w:ascii="Arial" w:hAnsi="Arial" w:cs="Arial"/>
          <w:sz w:val="24"/>
          <w:szCs w:val="24"/>
          <w:highlight w:val="lightGray"/>
        </w:rPr>
        <w:t>created under the United States</w:t>
      </w:r>
      <w:r w:rsidRPr="00945545">
        <w:rPr>
          <w:rFonts w:ascii="Arial" w:hAnsi="Arial" w:cs="Arial"/>
          <w:sz w:val="24"/>
          <w:szCs w:val="24"/>
          <w:highlight w:val="lightGray"/>
        </w:rPr>
        <w:t xml:space="preserve"> Department of Health and Human Services Healthcare Professional Opportunity Grant, to create a comprehensive Allied Healthcare Competency Career Pathway model aligned with the United States Department of Labor’s recommendations. </w:t>
      </w:r>
      <w:r w:rsidR="00880AED">
        <w:rPr>
          <w:rFonts w:ascii="Arial" w:hAnsi="Arial" w:cs="Arial"/>
          <w:sz w:val="24"/>
          <w:szCs w:val="24"/>
          <w:highlight w:val="lightGray"/>
        </w:rPr>
        <w:t xml:space="preserve"> </w:t>
      </w:r>
      <w:r w:rsidRPr="00945545">
        <w:rPr>
          <w:rFonts w:ascii="Arial" w:hAnsi="Arial" w:cs="Arial"/>
          <w:sz w:val="24"/>
          <w:szCs w:val="24"/>
          <w:highlight w:val="lightGray"/>
        </w:rPr>
        <w:t xml:space="preserve">This approach will offer our customers the opportunity to enter and advance in well-paying high growth careers while addressing a shortage of skilled workers in the healthcare industry. </w:t>
      </w:r>
      <w:r w:rsidR="00880AED">
        <w:rPr>
          <w:rFonts w:ascii="Arial" w:hAnsi="Arial" w:cs="Arial"/>
          <w:sz w:val="24"/>
          <w:szCs w:val="24"/>
          <w:highlight w:val="lightGray"/>
        </w:rPr>
        <w:t xml:space="preserve"> </w:t>
      </w:r>
      <w:r w:rsidR="008A1927" w:rsidRPr="00945545">
        <w:rPr>
          <w:rFonts w:ascii="Arial" w:hAnsi="Arial" w:cs="Arial"/>
          <w:sz w:val="24"/>
          <w:szCs w:val="24"/>
          <w:highlight w:val="lightGray"/>
        </w:rPr>
        <w:t>Although customers can enter the process at any skill level the WDBs have been targeting entry level positions such as Certified Nurse Assistant and Medical Assistant with opportunities for stackable credential training</w:t>
      </w:r>
      <w:r w:rsidR="00CA052A" w:rsidRPr="00945545">
        <w:rPr>
          <w:rFonts w:ascii="Arial" w:hAnsi="Arial" w:cs="Arial"/>
          <w:sz w:val="24"/>
          <w:szCs w:val="24"/>
          <w:highlight w:val="lightGray"/>
        </w:rPr>
        <w:t xml:space="preserve"> (EKG, Phlebotomy)</w:t>
      </w:r>
      <w:r w:rsidR="008A1927" w:rsidRPr="00945545">
        <w:rPr>
          <w:rFonts w:ascii="Arial" w:hAnsi="Arial" w:cs="Arial"/>
          <w:sz w:val="24"/>
          <w:szCs w:val="24"/>
          <w:highlight w:val="lightGray"/>
        </w:rPr>
        <w:t xml:space="preserve"> as customers successfully move into employment.  </w:t>
      </w:r>
      <w:r w:rsidRPr="00945545">
        <w:rPr>
          <w:rFonts w:ascii="Arial" w:hAnsi="Arial" w:cs="Arial"/>
          <w:sz w:val="24"/>
          <w:szCs w:val="24"/>
          <w:highlight w:val="lightGray"/>
        </w:rPr>
        <w:t xml:space="preserve">This strategy will be supported by local WIOA allocations and competitive grants such as those made available under the CFA process. </w:t>
      </w:r>
    </w:p>
    <w:p w:rsidR="00880AED" w:rsidRDefault="00880AED" w:rsidP="00880AED">
      <w:pPr>
        <w:rPr>
          <w:rFonts w:ascii="Arial" w:hAnsi="Arial" w:cs="Arial"/>
          <w:sz w:val="24"/>
          <w:szCs w:val="24"/>
          <w:highlight w:val="lightGray"/>
        </w:rPr>
      </w:pPr>
    </w:p>
    <w:p w:rsidR="00880AED" w:rsidRDefault="00880AED" w:rsidP="00880AED">
      <w:pPr>
        <w:rPr>
          <w:rFonts w:ascii="Arial" w:hAnsi="Arial" w:cs="Arial"/>
          <w:sz w:val="24"/>
          <w:szCs w:val="24"/>
          <w:highlight w:val="lightGray"/>
        </w:rPr>
      </w:pPr>
    </w:p>
    <w:p w:rsidR="00880AED" w:rsidRDefault="00880AED" w:rsidP="00880AED">
      <w:pPr>
        <w:rPr>
          <w:rFonts w:ascii="Arial" w:hAnsi="Arial" w:cs="Arial"/>
          <w:sz w:val="24"/>
          <w:szCs w:val="24"/>
          <w:highlight w:val="lightGray"/>
        </w:rPr>
      </w:pPr>
    </w:p>
    <w:p w:rsidR="00880AED" w:rsidRDefault="00880AED" w:rsidP="00880AED">
      <w:pPr>
        <w:rPr>
          <w:rFonts w:ascii="Arial" w:hAnsi="Arial" w:cs="Arial"/>
          <w:sz w:val="24"/>
          <w:szCs w:val="24"/>
          <w:highlight w:val="lightGray"/>
        </w:rPr>
      </w:pPr>
    </w:p>
    <w:p w:rsidR="00880AED" w:rsidRPr="00880AED" w:rsidRDefault="00880AED" w:rsidP="00880AED">
      <w:pPr>
        <w:rPr>
          <w:rFonts w:ascii="Arial" w:hAnsi="Arial" w:cs="Arial"/>
          <w:sz w:val="24"/>
          <w:szCs w:val="24"/>
          <w:highlight w:val="lightGray"/>
        </w:rPr>
      </w:pPr>
    </w:p>
    <w:p w:rsidR="00F26138" w:rsidRPr="002A2965" w:rsidRDefault="00F26138" w:rsidP="00F26138">
      <w:pPr>
        <w:autoSpaceDE w:val="0"/>
        <w:autoSpaceDN w:val="0"/>
        <w:rPr>
          <w:rFonts w:ascii="Arial" w:hAnsi="Arial" w:cs="Arial"/>
          <w:b/>
          <w:bCs/>
          <w:sz w:val="24"/>
          <w:szCs w:val="24"/>
        </w:rPr>
      </w:pPr>
      <w:r w:rsidRPr="00CF0DCB">
        <w:rPr>
          <w:rFonts w:ascii="Arial" w:hAnsi="Arial" w:cs="Arial"/>
          <w:b/>
          <w:bCs/>
          <w:sz w:val="24"/>
          <w:szCs w:val="24"/>
          <w:highlight w:val="lightGray"/>
        </w:rPr>
        <w:lastRenderedPageBreak/>
        <w:t>Healthcare Technology:</w:t>
      </w:r>
    </w:p>
    <w:p w:rsidR="00F26138" w:rsidRPr="00903D9D" w:rsidRDefault="00726977" w:rsidP="00710CB0">
      <w:pPr>
        <w:pStyle w:val="ListParagraph"/>
        <w:numPr>
          <w:ilvl w:val="0"/>
          <w:numId w:val="33"/>
        </w:numPr>
        <w:autoSpaceDE w:val="0"/>
        <w:autoSpaceDN w:val="0"/>
        <w:rPr>
          <w:rFonts w:ascii="Arial" w:hAnsi="Arial" w:cs="Arial"/>
          <w:sz w:val="24"/>
          <w:szCs w:val="24"/>
          <w:highlight w:val="lightGray"/>
        </w:rPr>
      </w:pPr>
      <w:r>
        <w:rPr>
          <w:rFonts w:ascii="Arial" w:hAnsi="Arial" w:cs="Arial"/>
          <w:sz w:val="24"/>
          <w:szCs w:val="24"/>
          <w:highlight w:val="lightGray"/>
        </w:rPr>
        <w:t>T</w:t>
      </w:r>
      <w:r w:rsidR="00903D9D" w:rsidRPr="00903D9D">
        <w:rPr>
          <w:rFonts w:ascii="Arial" w:hAnsi="Arial" w:cs="Arial"/>
          <w:sz w:val="24"/>
          <w:szCs w:val="24"/>
          <w:highlight w:val="lightGray"/>
        </w:rPr>
        <w:t xml:space="preserve">he LIREDC awarded a CFA 1.0 Grant to the </w:t>
      </w:r>
      <w:r w:rsidR="00903D9D">
        <w:rPr>
          <w:rFonts w:ascii="Arial" w:hAnsi="Arial" w:cs="Arial"/>
          <w:sz w:val="24"/>
          <w:szCs w:val="24"/>
          <w:highlight w:val="lightGray"/>
        </w:rPr>
        <w:t>Hempstead/Long Beach LWDB on behalf of the three</w:t>
      </w:r>
      <w:r>
        <w:rPr>
          <w:rFonts w:ascii="Arial" w:hAnsi="Arial" w:cs="Arial"/>
          <w:sz w:val="24"/>
          <w:szCs w:val="24"/>
          <w:highlight w:val="lightGray"/>
        </w:rPr>
        <w:t xml:space="preserve"> </w:t>
      </w:r>
      <w:r w:rsidR="00903D9D" w:rsidRPr="00903D9D">
        <w:rPr>
          <w:rFonts w:ascii="Arial" w:hAnsi="Arial" w:cs="Arial"/>
          <w:sz w:val="24"/>
          <w:szCs w:val="24"/>
          <w:highlight w:val="lightGray"/>
        </w:rPr>
        <w:t xml:space="preserve">LWDBs to implement the </w:t>
      </w:r>
      <w:r w:rsidR="00903D9D">
        <w:rPr>
          <w:rFonts w:ascii="Arial" w:hAnsi="Arial" w:cs="Arial"/>
          <w:sz w:val="24"/>
          <w:szCs w:val="24"/>
          <w:highlight w:val="lightGray"/>
        </w:rPr>
        <w:t>LIBWIP</w:t>
      </w:r>
      <w:r>
        <w:rPr>
          <w:rFonts w:ascii="Arial" w:hAnsi="Arial" w:cs="Arial"/>
          <w:sz w:val="24"/>
          <w:szCs w:val="24"/>
          <w:highlight w:val="lightGray"/>
        </w:rPr>
        <w:t xml:space="preserve"> Project (described above</w:t>
      </w:r>
      <w:r w:rsidR="00903D9D">
        <w:rPr>
          <w:rFonts w:ascii="Arial" w:hAnsi="Arial" w:cs="Arial"/>
          <w:sz w:val="24"/>
          <w:szCs w:val="24"/>
          <w:highlight w:val="lightGray"/>
        </w:rPr>
        <w:t>)</w:t>
      </w:r>
      <w:r w:rsidR="00903D9D" w:rsidRPr="00903D9D">
        <w:rPr>
          <w:rFonts w:ascii="Arial" w:hAnsi="Arial" w:cs="Arial"/>
          <w:sz w:val="24"/>
          <w:szCs w:val="24"/>
          <w:highlight w:val="lightGray"/>
        </w:rPr>
        <w:t>, which provided low-income individuals and dislocated workers with training and job search assistance through a collaborative regional model.  Building upon the collaborative success of</w:t>
      </w:r>
      <w:r w:rsidR="00903D9D">
        <w:rPr>
          <w:rFonts w:ascii="Arial" w:hAnsi="Arial" w:cs="Arial"/>
          <w:sz w:val="24"/>
          <w:szCs w:val="24"/>
          <w:highlight w:val="lightGray"/>
        </w:rPr>
        <w:t xml:space="preserve"> </w:t>
      </w:r>
      <w:r w:rsidR="00903D9D" w:rsidRPr="00903D9D">
        <w:rPr>
          <w:rFonts w:ascii="Arial" w:hAnsi="Arial" w:cs="Arial"/>
          <w:sz w:val="24"/>
          <w:szCs w:val="24"/>
          <w:highlight w:val="lightGray"/>
        </w:rPr>
        <w:t>that initial project, under a CFA 4.0 Grant</w:t>
      </w:r>
      <w:r w:rsidR="00CF0DCB">
        <w:rPr>
          <w:rFonts w:ascii="Arial" w:hAnsi="Arial" w:cs="Arial"/>
          <w:sz w:val="24"/>
          <w:szCs w:val="24"/>
          <w:highlight w:val="lightGray"/>
        </w:rPr>
        <w:t xml:space="preserve"> to the Hempstead/Long Beach LWDB</w:t>
      </w:r>
      <w:r w:rsidR="00903D9D" w:rsidRPr="00903D9D">
        <w:rPr>
          <w:rFonts w:ascii="Arial" w:hAnsi="Arial" w:cs="Arial"/>
          <w:sz w:val="24"/>
          <w:szCs w:val="24"/>
          <w:highlight w:val="lightGray"/>
        </w:rPr>
        <w:t>, the LWDB’s implemented LIBWIP Phase II, a sectoral training program targeted to the Health Care Technology and Direct Care Industry Cluste</w:t>
      </w:r>
      <w:r w:rsidR="00CF0DCB">
        <w:rPr>
          <w:rFonts w:ascii="Arial" w:hAnsi="Arial" w:cs="Arial"/>
          <w:sz w:val="24"/>
          <w:szCs w:val="24"/>
          <w:highlight w:val="lightGray"/>
        </w:rPr>
        <w:t>r.</w:t>
      </w:r>
    </w:p>
    <w:p w:rsidR="002A2965" w:rsidRPr="00CF0DCB" w:rsidRDefault="002A2965" w:rsidP="002A2965">
      <w:pPr>
        <w:autoSpaceDE w:val="0"/>
        <w:autoSpaceDN w:val="0"/>
        <w:rPr>
          <w:rFonts w:ascii="Arial" w:hAnsi="Arial" w:cs="Arial"/>
          <w:b/>
          <w:bCs/>
          <w:sz w:val="24"/>
          <w:szCs w:val="24"/>
          <w:highlight w:val="lightGray"/>
        </w:rPr>
      </w:pPr>
      <w:r w:rsidRPr="00CF0DCB">
        <w:rPr>
          <w:rFonts w:ascii="Arial" w:hAnsi="Arial" w:cs="Arial"/>
          <w:b/>
          <w:bCs/>
          <w:sz w:val="24"/>
          <w:szCs w:val="24"/>
          <w:highlight w:val="lightGray"/>
        </w:rPr>
        <w:t>Construction:</w:t>
      </w:r>
    </w:p>
    <w:p w:rsidR="002A2965" w:rsidRPr="00CF0DCB" w:rsidRDefault="002A2965" w:rsidP="002A2965">
      <w:pPr>
        <w:pStyle w:val="ListParagraph"/>
        <w:numPr>
          <w:ilvl w:val="0"/>
          <w:numId w:val="33"/>
        </w:numPr>
        <w:autoSpaceDE w:val="0"/>
        <w:autoSpaceDN w:val="0"/>
        <w:rPr>
          <w:rFonts w:ascii="Arial" w:hAnsi="Arial" w:cs="Arial"/>
          <w:sz w:val="24"/>
          <w:szCs w:val="24"/>
          <w:highlight w:val="lightGray"/>
        </w:rPr>
      </w:pPr>
      <w:r w:rsidRPr="00CF0DCB">
        <w:rPr>
          <w:rFonts w:ascii="Arial" w:hAnsi="Arial" w:cs="Arial"/>
          <w:sz w:val="24"/>
          <w:szCs w:val="24"/>
          <w:highlight w:val="lightGray"/>
        </w:rPr>
        <w:t>The LWDBs have collaborated with the Long Island</w:t>
      </w:r>
      <w:r w:rsidR="00710CB0" w:rsidRPr="00CF0DCB">
        <w:rPr>
          <w:rFonts w:ascii="Arial" w:hAnsi="Arial" w:cs="Arial"/>
          <w:sz w:val="24"/>
          <w:szCs w:val="24"/>
          <w:highlight w:val="lightGray"/>
        </w:rPr>
        <w:t xml:space="preserve"> Federation of Labor</w:t>
      </w:r>
      <w:r w:rsidRPr="00CF0DCB">
        <w:rPr>
          <w:rFonts w:ascii="Arial" w:hAnsi="Arial" w:cs="Arial"/>
          <w:sz w:val="24"/>
          <w:szCs w:val="24"/>
          <w:highlight w:val="lightGray"/>
        </w:rPr>
        <w:t xml:space="preserve"> and the Albanese Organization (Wyandanch Rising developer) to create a 300 hour apprenticeship preparation program which can lead to direct entry into the local trades or employment within the Wyandanch Rising transit-oriented development project. </w:t>
      </w:r>
      <w:r w:rsidR="00880AED">
        <w:rPr>
          <w:rFonts w:ascii="Arial" w:hAnsi="Arial" w:cs="Arial"/>
          <w:sz w:val="24"/>
          <w:szCs w:val="24"/>
          <w:highlight w:val="lightGray"/>
        </w:rPr>
        <w:t xml:space="preserve"> </w:t>
      </w:r>
      <w:r w:rsidRPr="00CF0DCB">
        <w:rPr>
          <w:rFonts w:ascii="Arial" w:hAnsi="Arial" w:cs="Arial"/>
          <w:sz w:val="24"/>
          <w:szCs w:val="24"/>
          <w:highlight w:val="lightGray"/>
        </w:rPr>
        <w:t xml:space="preserve">Classes, to date, have been targeted to residents of Wyandanch, </w:t>
      </w:r>
      <w:r w:rsidR="00CA052A" w:rsidRPr="00CF0DCB">
        <w:rPr>
          <w:rFonts w:ascii="Arial" w:hAnsi="Arial" w:cs="Arial"/>
          <w:sz w:val="24"/>
          <w:szCs w:val="24"/>
          <w:highlight w:val="lightGray"/>
        </w:rPr>
        <w:t xml:space="preserve">Hempstead and Huntington Station - </w:t>
      </w:r>
      <w:r w:rsidRPr="00CF0DCB">
        <w:rPr>
          <w:rFonts w:ascii="Arial" w:hAnsi="Arial" w:cs="Arial"/>
          <w:sz w:val="24"/>
          <w:szCs w:val="24"/>
          <w:highlight w:val="lightGray"/>
        </w:rPr>
        <w:t>allowing low income residents that lack marketable skills the opportunity to participate in training and enter c</w:t>
      </w:r>
      <w:r w:rsidR="00CF0DCB" w:rsidRPr="00CF0DCB">
        <w:rPr>
          <w:rFonts w:ascii="Arial" w:hAnsi="Arial" w:cs="Arial"/>
          <w:sz w:val="24"/>
          <w:szCs w:val="24"/>
          <w:highlight w:val="lightGray"/>
        </w:rPr>
        <w:t xml:space="preserve">onstruction related employment. </w:t>
      </w:r>
      <w:r w:rsidRPr="00CF0DCB">
        <w:rPr>
          <w:rFonts w:ascii="Arial" w:hAnsi="Arial" w:cs="Arial"/>
          <w:sz w:val="24"/>
          <w:szCs w:val="24"/>
          <w:highlight w:val="lightGray"/>
        </w:rPr>
        <w:t xml:space="preserve"> Classes have been funded by local allocations and funds provided by NYSDOL under Round 4 of the CFA process. </w:t>
      </w:r>
      <w:r w:rsidR="00880AED">
        <w:rPr>
          <w:rFonts w:ascii="Arial" w:hAnsi="Arial" w:cs="Arial"/>
          <w:sz w:val="24"/>
          <w:szCs w:val="24"/>
          <w:highlight w:val="lightGray"/>
        </w:rPr>
        <w:t xml:space="preserve"> </w:t>
      </w:r>
      <w:r w:rsidRPr="00CF0DCB">
        <w:rPr>
          <w:rFonts w:ascii="Arial" w:hAnsi="Arial" w:cs="Arial"/>
          <w:sz w:val="24"/>
          <w:szCs w:val="24"/>
          <w:highlight w:val="lightGray"/>
        </w:rPr>
        <w:t>A third class will begin September 2015.</w:t>
      </w:r>
      <w:r w:rsidR="008A1927" w:rsidRPr="00CF0DCB">
        <w:rPr>
          <w:rFonts w:ascii="Arial" w:hAnsi="Arial" w:cs="Arial"/>
          <w:sz w:val="24"/>
          <w:szCs w:val="24"/>
          <w:highlight w:val="lightGray"/>
        </w:rPr>
        <w:t xml:space="preserve"> </w:t>
      </w:r>
    </w:p>
    <w:p w:rsidR="002A2965" w:rsidRPr="002A2965" w:rsidRDefault="002A2965" w:rsidP="002A2965">
      <w:pPr>
        <w:autoSpaceDE w:val="0"/>
        <w:autoSpaceDN w:val="0"/>
        <w:rPr>
          <w:rFonts w:ascii="Arial" w:hAnsi="Arial" w:cs="Arial"/>
          <w:sz w:val="24"/>
          <w:szCs w:val="24"/>
        </w:rPr>
      </w:pPr>
      <w:r w:rsidRPr="00CF0DCB">
        <w:rPr>
          <w:rFonts w:ascii="Arial" w:hAnsi="Arial" w:cs="Arial"/>
          <w:b/>
          <w:bCs/>
          <w:sz w:val="24"/>
          <w:szCs w:val="24"/>
          <w:highlight w:val="lightGray"/>
        </w:rPr>
        <w:t>Information Technology</w:t>
      </w:r>
      <w:r w:rsidRPr="00CF0DCB">
        <w:rPr>
          <w:rFonts w:ascii="Arial" w:hAnsi="Arial" w:cs="Arial"/>
          <w:sz w:val="24"/>
          <w:szCs w:val="24"/>
          <w:highlight w:val="lightGray"/>
        </w:rPr>
        <w:t>:</w:t>
      </w:r>
    </w:p>
    <w:p w:rsidR="00CF0DCB" w:rsidRPr="00EB6AC6" w:rsidRDefault="00CF0DCB" w:rsidP="00CF0DCB">
      <w:pPr>
        <w:pStyle w:val="ListParagraph"/>
        <w:numPr>
          <w:ilvl w:val="0"/>
          <w:numId w:val="33"/>
        </w:numPr>
        <w:spacing w:after="0" w:line="240" w:lineRule="auto"/>
        <w:rPr>
          <w:rFonts w:ascii="Arial" w:hAnsi="Arial" w:cs="Arial"/>
          <w:sz w:val="24"/>
          <w:szCs w:val="24"/>
          <w:highlight w:val="lightGray"/>
        </w:rPr>
      </w:pPr>
      <w:r w:rsidRPr="00EB6AC6">
        <w:rPr>
          <w:rFonts w:ascii="Arial" w:hAnsi="Arial" w:cs="Arial"/>
          <w:sz w:val="24"/>
          <w:szCs w:val="24"/>
          <w:highlight w:val="lightGray"/>
        </w:rPr>
        <w:t xml:space="preserve">The Hempstead/Long Beach LWDB has submitted an application </w:t>
      </w:r>
      <w:r w:rsidR="00EB6AC6" w:rsidRPr="00EB6AC6">
        <w:rPr>
          <w:rFonts w:ascii="Arial" w:hAnsi="Arial" w:cs="Arial"/>
          <w:sz w:val="24"/>
          <w:szCs w:val="24"/>
          <w:highlight w:val="lightGray"/>
        </w:rPr>
        <w:t xml:space="preserve">on behalf of the three LWDBs </w:t>
      </w:r>
      <w:r w:rsidRPr="00EB6AC6">
        <w:rPr>
          <w:rFonts w:ascii="Arial" w:hAnsi="Arial" w:cs="Arial"/>
          <w:sz w:val="24"/>
          <w:szCs w:val="24"/>
          <w:highlight w:val="lightGray"/>
        </w:rPr>
        <w:t>under CFA 5.0 to implement a third phase</w:t>
      </w:r>
      <w:r w:rsidR="001042CF">
        <w:rPr>
          <w:rFonts w:ascii="Arial" w:hAnsi="Arial" w:cs="Arial"/>
          <w:sz w:val="24"/>
          <w:szCs w:val="24"/>
          <w:highlight w:val="lightGray"/>
        </w:rPr>
        <w:t xml:space="preserve"> of the LIBWIP Project</w:t>
      </w:r>
      <w:r w:rsidRPr="00EB6AC6">
        <w:rPr>
          <w:rFonts w:ascii="Arial" w:hAnsi="Arial" w:cs="Arial"/>
          <w:sz w:val="24"/>
          <w:szCs w:val="24"/>
          <w:highlight w:val="lightGray"/>
        </w:rPr>
        <w:t xml:space="preserve"> that will apply a sectoral approach toward developing career pathways for the Information Technology Cluster (IT).</w:t>
      </w:r>
    </w:p>
    <w:p w:rsidR="00615B74" w:rsidRDefault="00615B74" w:rsidP="00615B74">
      <w:pPr>
        <w:pStyle w:val="ListParagraph"/>
        <w:autoSpaceDE w:val="0"/>
        <w:autoSpaceDN w:val="0"/>
        <w:rPr>
          <w:rFonts w:ascii="Arial" w:hAnsi="Arial" w:cs="Arial"/>
          <w:sz w:val="24"/>
          <w:szCs w:val="24"/>
        </w:rPr>
      </w:pPr>
    </w:p>
    <w:p w:rsidR="00950393" w:rsidRPr="00CF0DCB" w:rsidRDefault="002A2965" w:rsidP="008A1927">
      <w:pPr>
        <w:pStyle w:val="ListParagraph"/>
        <w:numPr>
          <w:ilvl w:val="0"/>
          <w:numId w:val="33"/>
        </w:numPr>
        <w:autoSpaceDE w:val="0"/>
        <w:autoSpaceDN w:val="0"/>
        <w:rPr>
          <w:rFonts w:ascii="Arial" w:hAnsi="Arial" w:cs="Arial"/>
          <w:sz w:val="24"/>
          <w:szCs w:val="24"/>
          <w:highlight w:val="lightGray"/>
        </w:rPr>
      </w:pPr>
      <w:r w:rsidRPr="00CF0DCB">
        <w:rPr>
          <w:rFonts w:ascii="Arial" w:hAnsi="Arial" w:cs="Arial"/>
          <w:sz w:val="24"/>
          <w:szCs w:val="24"/>
          <w:highlight w:val="lightGray"/>
        </w:rPr>
        <w:t>Suffolk</w:t>
      </w:r>
      <w:r w:rsidR="00950393" w:rsidRPr="00CF0DCB">
        <w:rPr>
          <w:rFonts w:ascii="Arial" w:hAnsi="Arial" w:cs="Arial"/>
          <w:sz w:val="24"/>
          <w:szCs w:val="24"/>
          <w:highlight w:val="lightGray"/>
        </w:rPr>
        <w:t xml:space="preserve"> County in partnership with Suffolk County Community College has recently begun developing an IT related career pathway for programmers. </w:t>
      </w:r>
      <w:r w:rsidRPr="00CF0DCB">
        <w:rPr>
          <w:rFonts w:ascii="Arial" w:hAnsi="Arial" w:cs="Arial"/>
          <w:sz w:val="24"/>
          <w:szCs w:val="24"/>
          <w:highlight w:val="lightGray"/>
        </w:rPr>
        <w:t xml:space="preserve"> </w:t>
      </w:r>
      <w:r w:rsidR="00EA4647" w:rsidRPr="00CF0DCB">
        <w:rPr>
          <w:rFonts w:ascii="Arial" w:hAnsi="Arial" w:cs="Arial"/>
          <w:sz w:val="24"/>
          <w:szCs w:val="24"/>
          <w:highlight w:val="lightGray"/>
        </w:rPr>
        <w:t xml:space="preserve">Do to the relatively small number of youth entering computer </w:t>
      </w:r>
      <w:r w:rsidR="00D755EA" w:rsidRPr="00CF0DCB">
        <w:rPr>
          <w:rFonts w:ascii="Arial" w:hAnsi="Arial" w:cs="Arial"/>
          <w:sz w:val="24"/>
          <w:szCs w:val="24"/>
          <w:highlight w:val="lightGray"/>
        </w:rPr>
        <w:t xml:space="preserve">program </w:t>
      </w:r>
      <w:r w:rsidR="00EA4647" w:rsidRPr="00CF0DCB">
        <w:rPr>
          <w:rFonts w:ascii="Arial" w:hAnsi="Arial" w:cs="Arial"/>
          <w:sz w:val="24"/>
          <w:szCs w:val="24"/>
          <w:highlight w:val="lightGray"/>
        </w:rPr>
        <w:t xml:space="preserve">training the SCWDB </w:t>
      </w:r>
      <w:r w:rsidR="000C5DF2" w:rsidRPr="00CF0DCB">
        <w:rPr>
          <w:rFonts w:ascii="Arial" w:hAnsi="Arial" w:cs="Arial"/>
          <w:sz w:val="24"/>
          <w:szCs w:val="24"/>
          <w:highlight w:val="lightGray"/>
        </w:rPr>
        <w:t>is targeting</w:t>
      </w:r>
      <w:r w:rsidR="00EA4647" w:rsidRPr="00CF0DCB">
        <w:rPr>
          <w:rFonts w:ascii="Arial" w:hAnsi="Arial" w:cs="Arial"/>
          <w:sz w:val="24"/>
          <w:szCs w:val="24"/>
          <w:highlight w:val="lightGray"/>
        </w:rPr>
        <w:t xml:space="preserve"> older youth and young adults for participation in </w:t>
      </w:r>
      <w:r w:rsidR="00615B74" w:rsidRPr="00CF0DCB">
        <w:rPr>
          <w:rFonts w:ascii="Arial" w:hAnsi="Arial" w:cs="Arial"/>
          <w:sz w:val="24"/>
          <w:szCs w:val="24"/>
          <w:highlight w:val="lightGray"/>
        </w:rPr>
        <w:t xml:space="preserve">a </w:t>
      </w:r>
      <w:r w:rsidR="00EA4647" w:rsidRPr="00CF0DCB">
        <w:rPr>
          <w:rFonts w:ascii="Arial" w:hAnsi="Arial" w:cs="Arial"/>
          <w:sz w:val="24"/>
          <w:szCs w:val="24"/>
          <w:highlight w:val="lightGray"/>
        </w:rPr>
        <w:t>Computer Coding and Web Design introductory course</w:t>
      </w:r>
      <w:r w:rsidR="00615B74" w:rsidRPr="00CF0DCB">
        <w:rPr>
          <w:rFonts w:ascii="Arial" w:hAnsi="Arial" w:cs="Arial"/>
          <w:sz w:val="24"/>
          <w:szCs w:val="24"/>
          <w:highlight w:val="lightGray"/>
        </w:rPr>
        <w:t xml:space="preserve"> </w:t>
      </w:r>
      <w:r w:rsidR="00710CB0" w:rsidRPr="00CF0DCB">
        <w:rPr>
          <w:rFonts w:ascii="Arial" w:hAnsi="Arial" w:cs="Arial"/>
          <w:sz w:val="24"/>
          <w:szCs w:val="24"/>
          <w:highlight w:val="lightGray"/>
        </w:rPr>
        <w:t>developed</w:t>
      </w:r>
      <w:r w:rsidR="00615B74" w:rsidRPr="00CF0DCB">
        <w:rPr>
          <w:rFonts w:ascii="Arial" w:hAnsi="Arial" w:cs="Arial"/>
          <w:sz w:val="24"/>
          <w:szCs w:val="24"/>
          <w:highlight w:val="lightGray"/>
        </w:rPr>
        <w:t xml:space="preserve"> by the college for this population</w:t>
      </w:r>
      <w:r w:rsidR="000C5DF2" w:rsidRPr="00CF0DCB">
        <w:rPr>
          <w:rFonts w:ascii="Arial" w:hAnsi="Arial" w:cs="Arial"/>
          <w:sz w:val="24"/>
          <w:szCs w:val="24"/>
          <w:highlight w:val="lightGray"/>
        </w:rPr>
        <w:t>.</w:t>
      </w:r>
      <w:r w:rsidR="00EA4647" w:rsidRPr="00CF0DCB">
        <w:rPr>
          <w:rFonts w:ascii="Arial" w:hAnsi="Arial" w:cs="Arial"/>
          <w:sz w:val="24"/>
          <w:szCs w:val="24"/>
          <w:highlight w:val="lightGray"/>
        </w:rPr>
        <w:t xml:space="preserve"> </w:t>
      </w:r>
      <w:r w:rsidR="00880AED">
        <w:rPr>
          <w:rFonts w:ascii="Arial" w:hAnsi="Arial" w:cs="Arial"/>
          <w:sz w:val="24"/>
          <w:szCs w:val="24"/>
          <w:highlight w:val="lightGray"/>
        </w:rPr>
        <w:t xml:space="preserve"> </w:t>
      </w:r>
      <w:r w:rsidR="000C5DF2" w:rsidRPr="00CF0DCB">
        <w:rPr>
          <w:rFonts w:ascii="Arial" w:hAnsi="Arial" w:cs="Arial"/>
          <w:sz w:val="24"/>
          <w:szCs w:val="24"/>
          <w:highlight w:val="lightGray"/>
        </w:rPr>
        <w:t>The course is taught</w:t>
      </w:r>
      <w:r w:rsidR="000C5DF2" w:rsidRPr="00CF0DCB">
        <w:rPr>
          <w:rFonts w:ascii="Arial" w:eastAsia="Times New Roman" w:hAnsi="Arial" w:cs="Arial"/>
          <w:sz w:val="24"/>
          <w:szCs w:val="24"/>
          <w:highlight w:val="lightGray"/>
          <w:lang w:val="en"/>
        </w:rPr>
        <w:t xml:space="preserve"> through entertaining content built around a storyline combining gaming mechanics with video instruction. </w:t>
      </w:r>
      <w:r w:rsidR="00EA4647" w:rsidRPr="00CF0DCB">
        <w:rPr>
          <w:rFonts w:ascii="Arial" w:hAnsi="Arial" w:cs="Arial"/>
          <w:sz w:val="24"/>
          <w:szCs w:val="24"/>
          <w:highlight w:val="lightGray"/>
        </w:rPr>
        <w:t>This is a one week class that includes Introduction to Coding, Mobile Computing,</w:t>
      </w:r>
      <w:r w:rsidR="000C5DF2" w:rsidRPr="00CF0DCB">
        <w:rPr>
          <w:rFonts w:ascii="Arial" w:hAnsi="Arial" w:cs="Arial"/>
          <w:sz w:val="24"/>
          <w:szCs w:val="24"/>
          <w:highlight w:val="lightGray"/>
        </w:rPr>
        <w:t xml:space="preserve"> and </w:t>
      </w:r>
      <w:r w:rsidR="00EA4647" w:rsidRPr="00CF0DCB">
        <w:rPr>
          <w:rFonts w:ascii="Arial" w:hAnsi="Arial" w:cs="Arial"/>
          <w:sz w:val="24"/>
          <w:szCs w:val="24"/>
          <w:highlight w:val="lightGray"/>
        </w:rPr>
        <w:t>Web Page Design</w:t>
      </w:r>
      <w:r w:rsidR="000C5DF2" w:rsidRPr="00CF0DCB">
        <w:rPr>
          <w:rFonts w:ascii="Arial" w:hAnsi="Arial" w:cs="Arial"/>
          <w:sz w:val="24"/>
          <w:szCs w:val="24"/>
          <w:highlight w:val="lightGray"/>
        </w:rPr>
        <w:t xml:space="preserve">. </w:t>
      </w:r>
      <w:r w:rsidR="00880AED">
        <w:rPr>
          <w:rFonts w:ascii="Arial" w:hAnsi="Arial" w:cs="Arial"/>
          <w:sz w:val="24"/>
          <w:szCs w:val="24"/>
          <w:highlight w:val="lightGray"/>
        </w:rPr>
        <w:t xml:space="preserve"> </w:t>
      </w:r>
      <w:r w:rsidR="000C5DF2" w:rsidRPr="00CF0DCB">
        <w:rPr>
          <w:rFonts w:ascii="Arial" w:hAnsi="Arial" w:cs="Arial"/>
          <w:sz w:val="24"/>
          <w:szCs w:val="24"/>
          <w:highlight w:val="lightGray"/>
        </w:rPr>
        <w:t xml:space="preserve">Class graduates that express an interest in higher levels of training will be provided the opportunity with local allocations and competitive funds. </w:t>
      </w:r>
      <w:r w:rsidR="00EA4647" w:rsidRPr="00CF0DCB">
        <w:rPr>
          <w:rFonts w:ascii="Arial" w:hAnsi="Arial" w:cs="Arial"/>
          <w:sz w:val="24"/>
          <w:szCs w:val="24"/>
          <w:highlight w:val="lightGray"/>
        </w:rPr>
        <w:t xml:space="preserve"> </w:t>
      </w:r>
      <w:r w:rsidR="000C5DF2" w:rsidRPr="00CF0DCB">
        <w:rPr>
          <w:rFonts w:ascii="Arial" w:hAnsi="Arial" w:cs="Arial"/>
          <w:sz w:val="24"/>
          <w:szCs w:val="24"/>
          <w:highlight w:val="lightGray"/>
        </w:rPr>
        <w:t>Other One Stop training providers</w:t>
      </w:r>
      <w:r w:rsidR="00615B74" w:rsidRPr="00CF0DCB">
        <w:rPr>
          <w:rFonts w:ascii="Arial" w:hAnsi="Arial" w:cs="Arial"/>
          <w:sz w:val="24"/>
          <w:szCs w:val="24"/>
          <w:highlight w:val="lightGray"/>
        </w:rPr>
        <w:t xml:space="preserve"> and partners </w:t>
      </w:r>
      <w:r w:rsidR="000C5DF2" w:rsidRPr="00CF0DCB">
        <w:rPr>
          <w:rFonts w:ascii="Arial" w:hAnsi="Arial" w:cs="Arial"/>
          <w:sz w:val="24"/>
          <w:szCs w:val="24"/>
          <w:highlight w:val="lightGray"/>
        </w:rPr>
        <w:t>will be</w:t>
      </w:r>
      <w:r w:rsidR="00615B74" w:rsidRPr="00CF0DCB">
        <w:rPr>
          <w:rFonts w:ascii="Arial" w:hAnsi="Arial" w:cs="Arial"/>
          <w:sz w:val="24"/>
          <w:szCs w:val="24"/>
          <w:highlight w:val="lightGray"/>
        </w:rPr>
        <w:t xml:space="preserve"> leveraged as we move forward. </w:t>
      </w:r>
      <w:r w:rsidR="000C5DF2" w:rsidRPr="00CF0DCB">
        <w:rPr>
          <w:rFonts w:ascii="Arial" w:hAnsi="Arial" w:cs="Arial"/>
          <w:sz w:val="24"/>
          <w:szCs w:val="24"/>
          <w:highlight w:val="lightGray"/>
        </w:rPr>
        <w:t xml:space="preserve"> </w:t>
      </w:r>
    </w:p>
    <w:p w:rsidR="002A2965" w:rsidRPr="00CF0DCB" w:rsidRDefault="00CF0DCB" w:rsidP="002A2965">
      <w:pPr>
        <w:autoSpaceDE w:val="0"/>
        <w:autoSpaceDN w:val="0"/>
        <w:rPr>
          <w:rFonts w:ascii="Arial" w:hAnsi="Arial" w:cs="Arial"/>
          <w:b/>
          <w:sz w:val="24"/>
          <w:szCs w:val="24"/>
          <w:highlight w:val="lightGray"/>
        </w:rPr>
      </w:pPr>
      <w:r w:rsidRPr="00CF0DCB">
        <w:rPr>
          <w:rFonts w:ascii="Arial" w:hAnsi="Arial" w:cs="Arial"/>
          <w:b/>
          <w:sz w:val="24"/>
          <w:szCs w:val="24"/>
          <w:highlight w:val="lightGray"/>
        </w:rPr>
        <w:lastRenderedPageBreak/>
        <w:t>Advanced Manufacturing</w:t>
      </w:r>
      <w:r>
        <w:rPr>
          <w:rFonts w:ascii="Arial" w:hAnsi="Arial" w:cs="Arial"/>
          <w:b/>
          <w:sz w:val="24"/>
          <w:szCs w:val="24"/>
          <w:highlight w:val="lightGray"/>
        </w:rPr>
        <w:t>:</w:t>
      </w:r>
    </w:p>
    <w:p w:rsidR="000C5527" w:rsidRPr="000C5527" w:rsidRDefault="00AC752B" w:rsidP="00CC01F9">
      <w:pPr>
        <w:pStyle w:val="ListParagraph"/>
        <w:numPr>
          <w:ilvl w:val="0"/>
          <w:numId w:val="35"/>
        </w:numPr>
        <w:rPr>
          <w:rFonts w:ascii="Arial" w:hAnsi="Arial" w:cs="Arial"/>
          <w:sz w:val="24"/>
          <w:szCs w:val="24"/>
          <w:highlight w:val="lightGray"/>
        </w:rPr>
      </w:pPr>
      <w:r w:rsidRPr="00CF0DCB">
        <w:rPr>
          <w:rFonts w:ascii="Arial" w:hAnsi="Arial" w:cs="Arial"/>
          <w:sz w:val="24"/>
          <w:szCs w:val="24"/>
          <w:highlight w:val="lightGray"/>
        </w:rPr>
        <w:t>The Oyster Bay-North Hempstead-Glen Cove LWDB, is currently developing a Manufacturing Career Pathway Initiative with local businesses. Incorporating information from the local manufacturers on their workforce needs with respect to basic literacy foundation knowledge and vocational skills, this initiative will develop career pathway strategies for entry level job opportunities, as well as pathways for higher level employment opportunities.  Basic skills and college curricula will be revised based on the needs of the businesses, and the training will include both classroom training and on-site training. The program will also include internshi</w:t>
      </w:r>
      <w:r w:rsidR="001042CF">
        <w:rPr>
          <w:rFonts w:ascii="Arial" w:hAnsi="Arial" w:cs="Arial"/>
          <w:sz w:val="24"/>
          <w:szCs w:val="24"/>
          <w:highlight w:val="lightGray"/>
        </w:rPr>
        <w:t xml:space="preserve">ps and transitional employment. </w:t>
      </w:r>
      <w:r w:rsidRPr="00CF0DCB">
        <w:rPr>
          <w:rFonts w:ascii="Arial" w:hAnsi="Arial" w:cs="Arial"/>
          <w:sz w:val="24"/>
          <w:szCs w:val="24"/>
          <w:highlight w:val="lightGray"/>
        </w:rPr>
        <w:t xml:space="preserve"> Partners in this initiative include the Long Island Regional Adult Education Network (LI-RAEN), the Workforce Development Institute (WDI), the Long Island Forum for Technology (LIFT), Aerospace and Defense Diversification in Peacetime Transition (ADDAPT), IQ Associates, Nassau BOCES, and a local college. </w:t>
      </w:r>
    </w:p>
    <w:sectPr w:rsidR="000C5527" w:rsidRPr="000C5527" w:rsidSect="003B3B6A">
      <w:footerReference w:type="default" r:id="rId9"/>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6F" w:rsidRDefault="00442B6F" w:rsidP="000B48E5">
      <w:pPr>
        <w:spacing w:after="0" w:line="240" w:lineRule="auto"/>
      </w:pPr>
      <w:r>
        <w:separator/>
      </w:r>
    </w:p>
  </w:endnote>
  <w:endnote w:type="continuationSeparator" w:id="0">
    <w:p w:rsidR="00442B6F" w:rsidRDefault="00442B6F" w:rsidP="000B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A8" w:rsidRDefault="00ED50A8" w:rsidP="003B3B6A">
    <w:pPr>
      <w:pStyle w:val="Footer"/>
    </w:pPr>
    <w:r>
      <w:t>2015 LWDB Regional Planning</w:t>
    </w:r>
    <w:r>
      <w:ptab w:relativeTo="margin" w:alignment="center" w:leader="none"/>
    </w:r>
    <w:r w:rsidR="00991D90">
      <w:fldChar w:fldCharType="begin"/>
    </w:r>
    <w:r w:rsidR="00991D90">
      <w:instrText xml:space="preserve"> PAGE   \* MERGEFORMAT </w:instrText>
    </w:r>
    <w:r w:rsidR="00991D90">
      <w:fldChar w:fldCharType="separate"/>
    </w:r>
    <w:r w:rsidR="00586367">
      <w:rPr>
        <w:noProof/>
      </w:rPr>
      <w:t>2</w:t>
    </w:r>
    <w:r w:rsidR="00991D90">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6F" w:rsidRDefault="00442B6F" w:rsidP="000B48E5">
      <w:pPr>
        <w:spacing w:after="0" w:line="240" w:lineRule="auto"/>
      </w:pPr>
      <w:r>
        <w:separator/>
      </w:r>
    </w:p>
  </w:footnote>
  <w:footnote w:type="continuationSeparator" w:id="0">
    <w:p w:rsidR="00442B6F" w:rsidRDefault="00442B6F" w:rsidP="000B4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6E5"/>
    <w:multiLevelType w:val="hybridMultilevel"/>
    <w:tmpl w:val="D13CA7D8"/>
    <w:lvl w:ilvl="0" w:tplc="9A1A41F0">
      <w:start w:val="1"/>
      <w:numFmt w:val="decimal"/>
      <w:lvlText w:val="%1."/>
      <w:lvlJc w:val="left"/>
      <w:pPr>
        <w:ind w:left="1440" w:hanging="360"/>
      </w:pPr>
      <w:rPr>
        <w:rFonts w:hint="default"/>
        <w:b w:val="0"/>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33E7"/>
    <w:multiLevelType w:val="hybridMultilevel"/>
    <w:tmpl w:val="1CA2F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4C5"/>
    <w:multiLevelType w:val="hybridMultilevel"/>
    <w:tmpl w:val="74F0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318DE"/>
    <w:multiLevelType w:val="hybridMultilevel"/>
    <w:tmpl w:val="4FEA37C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346B9"/>
    <w:multiLevelType w:val="hybridMultilevel"/>
    <w:tmpl w:val="BB0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37C65"/>
    <w:multiLevelType w:val="hybridMultilevel"/>
    <w:tmpl w:val="457C2648"/>
    <w:lvl w:ilvl="0" w:tplc="DA9ACD30">
      <w:start w:val="1"/>
      <w:numFmt w:val="lowerLetter"/>
      <w:lvlText w:val="%1."/>
      <w:lvlJc w:val="left"/>
      <w:pPr>
        <w:ind w:left="360" w:hanging="360"/>
      </w:pPr>
      <w:rPr>
        <w:rFonts w:ascii="Calibri" w:hAnsi="Calibri" w:hint="default"/>
        <w:b w:val="0"/>
        <w:i w:val="0"/>
        <w:color w:val="000000" w:themeColor="text1"/>
        <w:sz w:val="22"/>
        <w:szCs w:val="26"/>
      </w:rPr>
    </w:lvl>
    <w:lvl w:ilvl="1" w:tplc="9B3A6E94">
      <w:start w:val="1"/>
      <w:numFmt w:val="lowerRoman"/>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AE56E9"/>
    <w:multiLevelType w:val="hybridMultilevel"/>
    <w:tmpl w:val="EAE05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9832B6"/>
    <w:multiLevelType w:val="hybridMultilevel"/>
    <w:tmpl w:val="5642B9E2"/>
    <w:lvl w:ilvl="0" w:tplc="9A1A41F0">
      <w:start w:val="1"/>
      <w:numFmt w:val="decimal"/>
      <w:lvlText w:val="%1."/>
      <w:lvlJc w:val="left"/>
      <w:pPr>
        <w:ind w:left="720" w:hanging="360"/>
      </w:pPr>
      <w:rPr>
        <w:rFonts w:hint="default"/>
        <w:b w:val="0"/>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27A9C"/>
    <w:multiLevelType w:val="hybridMultilevel"/>
    <w:tmpl w:val="176253FC"/>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450C7"/>
    <w:multiLevelType w:val="hybridMultilevel"/>
    <w:tmpl w:val="4A8090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F59FE"/>
    <w:multiLevelType w:val="hybridMultilevel"/>
    <w:tmpl w:val="6BCA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3E5C64"/>
    <w:multiLevelType w:val="hybridMultilevel"/>
    <w:tmpl w:val="7FD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03694"/>
    <w:multiLevelType w:val="hybridMultilevel"/>
    <w:tmpl w:val="27FA20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F46029"/>
    <w:multiLevelType w:val="hybridMultilevel"/>
    <w:tmpl w:val="457C2648"/>
    <w:lvl w:ilvl="0" w:tplc="DA9ACD30">
      <w:start w:val="1"/>
      <w:numFmt w:val="lowerLetter"/>
      <w:lvlText w:val="%1."/>
      <w:lvlJc w:val="left"/>
      <w:pPr>
        <w:ind w:left="360" w:hanging="360"/>
      </w:pPr>
      <w:rPr>
        <w:rFonts w:ascii="Calibri" w:hAnsi="Calibri" w:hint="default"/>
        <w:b w:val="0"/>
        <w:i w:val="0"/>
        <w:color w:val="000000" w:themeColor="text1"/>
        <w:sz w:val="22"/>
        <w:szCs w:val="26"/>
      </w:rPr>
    </w:lvl>
    <w:lvl w:ilvl="1" w:tplc="9B3A6E9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6C3761"/>
    <w:multiLevelType w:val="hybridMultilevel"/>
    <w:tmpl w:val="A2506276"/>
    <w:lvl w:ilvl="0" w:tplc="DA9ACD30">
      <w:start w:val="1"/>
      <w:numFmt w:val="lowerLetter"/>
      <w:lvlText w:val="%1."/>
      <w:lvlJc w:val="left"/>
      <w:pPr>
        <w:ind w:left="3600" w:hanging="360"/>
      </w:pPr>
      <w:rPr>
        <w:rFonts w:ascii="Calibri" w:hAnsi="Calibri" w:hint="default"/>
        <w:b w:val="0"/>
        <w:i w:val="0"/>
        <w:color w:val="000000" w:themeColor="text1"/>
        <w:sz w:val="22"/>
        <w:szCs w:val="26"/>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3C9A1EF9"/>
    <w:multiLevelType w:val="hybridMultilevel"/>
    <w:tmpl w:val="8ED8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A5DF0"/>
    <w:multiLevelType w:val="hybridMultilevel"/>
    <w:tmpl w:val="3070BC7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FBB3AD0"/>
    <w:multiLevelType w:val="hybridMultilevel"/>
    <w:tmpl w:val="EA7AC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819ED"/>
    <w:multiLevelType w:val="hybridMultilevel"/>
    <w:tmpl w:val="1832BC5C"/>
    <w:lvl w:ilvl="0" w:tplc="0409000F">
      <w:start w:val="1"/>
      <w:numFmt w:val="decimal"/>
      <w:lvlText w:val="%1."/>
      <w:lvlJc w:val="left"/>
      <w:pPr>
        <w:ind w:left="360" w:hanging="360"/>
      </w:pPr>
      <w:rPr>
        <w:rFonts w:hint="default"/>
        <w:b/>
        <w:i w:val="0"/>
        <w:color w:val="000000" w:themeColor="text1"/>
        <w:sz w:val="24"/>
        <w:u w:val="none"/>
      </w:rPr>
    </w:lvl>
    <w:lvl w:ilvl="1" w:tplc="04090011">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6F285A"/>
    <w:multiLevelType w:val="hybridMultilevel"/>
    <w:tmpl w:val="4FCCB822"/>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A90213"/>
    <w:multiLevelType w:val="hybridMultilevel"/>
    <w:tmpl w:val="68BEA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55DCE"/>
    <w:multiLevelType w:val="hybridMultilevel"/>
    <w:tmpl w:val="CBF6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5600B"/>
    <w:multiLevelType w:val="hybridMultilevel"/>
    <w:tmpl w:val="A1B4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F2BAF"/>
    <w:multiLevelType w:val="hybridMultilevel"/>
    <w:tmpl w:val="1BB44070"/>
    <w:lvl w:ilvl="0" w:tplc="141E09DC">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C75A0"/>
    <w:multiLevelType w:val="hybridMultilevel"/>
    <w:tmpl w:val="AD82E86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1A56D1B"/>
    <w:multiLevelType w:val="hybridMultilevel"/>
    <w:tmpl w:val="19D204F0"/>
    <w:lvl w:ilvl="0" w:tplc="4AC83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2917E5"/>
    <w:multiLevelType w:val="hybridMultilevel"/>
    <w:tmpl w:val="9E245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20248"/>
    <w:multiLevelType w:val="hybridMultilevel"/>
    <w:tmpl w:val="2E66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76F74"/>
    <w:multiLevelType w:val="hybridMultilevel"/>
    <w:tmpl w:val="22A8F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486720"/>
    <w:multiLevelType w:val="hybridMultilevel"/>
    <w:tmpl w:val="FB1A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A6295"/>
    <w:multiLevelType w:val="hybridMultilevel"/>
    <w:tmpl w:val="98965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22863"/>
    <w:multiLevelType w:val="hybridMultilevel"/>
    <w:tmpl w:val="FD067D98"/>
    <w:lvl w:ilvl="0" w:tplc="8F5AD4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0D37B1"/>
    <w:multiLevelType w:val="hybridMultilevel"/>
    <w:tmpl w:val="7FB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441C1"/>
    <w:multiLevelType w:val="hybridMultilevel"/>
    <w:tmpl w:val="A588C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01561B"/>
    <w:multiLevelType w:val="hybridMultilevel"/>
    <w:tmpl w:val="E94CB544"/>
    <w:lvl w:ilvl="0" w:tplc="0409000F">
      <w:start w:val="1"/>
      <w:numFmt w:val="decimal"/>
      <w:lvlText w:val="%1."/>
      <w:lvlJc w:val="left"/>
      <w:pPr>
        <w:ind w:left="1440" w:hanging="360"/>
      </w:pPr>
      <w:rPr>
        <w:rFonts w:hint="default"/>
        <w:b w:val="0"/>
        <w:i w:val="0"/>
        <w:color w:val="000000" w:themeColor="text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4E4E2C"/>
    <w:multiLevelType w:val="hybridMultilevel"/>
    <w:tmpl w:val="F34A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01219"/>
    <w:multiLevelType w:val="hybridMultilevel"/>
    <w:tmpl w:val="E6B65610"/>
    <w:lvl w:ilvl="0" w:tplc="243096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01174"/>
    <w:multiLevelType w:val="hybridMultilevel"/>
    <w:tmpl w:val="676AE90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CB686E"/>
    <w:multiLevelType w:val="hybridMultilevel"/>
    <w:tmpl w:val="196A6578"/>
    <w:lvl w:ilvl="0" w:tplc="2D1280C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23"/>
  </w:num>
  <w:num w:numId="5">
    <w:abstractNumId w:val="33"/>
  </w:num>
  <w:num w:numId="6">
    <w:abstractNumId w:val="24"/>
  </w:num>
  <w:num w:numId="7">
    <w:abstractNumId w:val="25"/>
  </w:num>
  <w:num w:numId="8">
    <w:abstractNumId w:val="34"/>
  </w:num>
  <w:num w:numId="9">
    <w:abstractNumId w:val="18"/>
  </w:num>
  <w:num w:numId="10">
    <w:abstractNumId w:val="37"/>
  </w:num>
  <w:num w:numId="11">
    <w:abstractNumId w:val="16"/>
  </w:num>
  <w:num w:numId="12">
    <w:abstractNumId w:val="21"/>
  </w:num>
  <w:num w:numId="13">
    <w:abstractNumId w:val="31"/>
  </w:num>
  <w:num w:numId="14">
    <w:abstractNumId w:val="12"/>
  </w:num>
  <w:num w:numId="15">
    <w:abstractNumId w:val="19"/>
  </w:num>
  <w:num w:numId="16">
    <w:abstractNumId w:val="9"/>
  </w:num>
  <w:num w:numId="17">
    <w:abstractNumId w:val="38"/>
  </w:num>
  <w:num w:numId="18">
    <w:abstractNumId w:val="36"/>
  </w:num>
  <w:num w:numId="19">
    <w:abstractNumId w:val="15"/>
  </w:num>
  <w:num w:numId="20">
    <w:abstractNumId w:val="0"/>
  </w:num>
  <w:num w:numId="21">
    <w:abstractNumId w:val="7"/>
  </w:num>
  <w:num w:numId="22">
    <w:abstractNumId w:val="20"/>
  </w:num>
  <w:num w:numId="23">
    <w:abstractNumId w:val="30"/>
  </w:num>
  <w:num w:numId="24">
    <w:abstractNumId w:val="26"/>
  </w:num>
  <w:num w:numId="25">
    <w:abstractNumId w:val="8"/>
  </w:num>
  <w:num w:numId="26">
    <w:abstractNumId w:val="3"/>
  </w:num>
  <w:num w:numId="27">
    <w:abstractNumId w:val="17"/>
  </w:num>
  <w:num w:numId="28">
    <w:abstractNumId w:val="1"/>
  </w:num>
  <w:num w:numId="29">
    <w:abstractNumId w:val="35"/>
  </w:num>
  <w:num w:numId="30">
    <w:abstractNumId w:val="27"/>
  </w:num>
  <w:num w:numId="31">
    <w:abstractNumId w:val="32"/>
  </w:num>
  <w:num w:numId="32">
    <w:abstractNumId w:val="4"/>
  </w:num>
  <w:num w:numId="33">
    <w:abstractNumId w:val="4"/>
  </w:num>
  <w:num w:numId="34">
    <w:abstractNumId w:val="10"/>
  </w:num>
  <w:num w:numId="35">
    <w:abstractNumId w:val="10"/>
  </w:num>
  <w:num w:numId="36">
    <w:abstractNumId w:val="11"/>
  </w:num>
  <w:num w:numId="37">
    <w:abstractNumId w:val="22"/>
  </w:num>
  <w:num w:numId="38">
    <w:abstractNumId w:val="6"/>
  </w:num>
  <w:num w:numId="39">
    <w:abstractNumId w:val="2"/>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E5"/>
    <w:rsid w:val="0000382D"/>
    <w:rsid w:val="000210D8"/>
    <w:rsid w:val="00021286"/>
    <w:rsid w:val="00041CA2"/>
    <w:rsid w:val="00045B81"/>
    <w:rsid w:val="00046D58"/>
    <w:rsid w:val="000513B9"/>
    <w:rsid w:val="000A4AEB"/>
    <w:rsid w:val="000A4E17"/>
    <w:rsid w:val="000A612F"/>
    <w:rsid w:val="000B48E5"/>
    <w:rsid w:val="000B5D6D"/>
    <w:rsid w:val="000B7B23"/>
    <w:rsid w:val="000C5527"/>
    <w:rsid w:val="000C5DF2"/>
    <w:rsid w:val="000D260C"/>
    <w:rsid w:val="000D5AA9"/>
    <w:rsid w:val="000D6E48"/>
    <w:rsid w:val="001036D1"/>
    <w:rsid w:val="001042CF"/>
    <w:rsid w:val="001079F7"/>
    <w:rsid w:val="00107F22"/>
    <w:rsid w:val="00110F10"/>
    <w:rsid w:val="00112638"/>
    <w:rsid w:val="0013554B"/>
    <w:rsid w:val="0013740F"/>
    <w:rsid w:val="001802B2"/>
    <w:rsid w:val="00180E23"/>
    <w:rsid w:val="00186FFC"/>
    <w:rsid w:val="001B2F1E"/>
    <w:rsid w:val="001B7472"/>
    <w:rsid w:val="001B76C7"/>
    <w:rsid w:val="001C2EE6"/>
    <w:rsid w:val="001D4047"/>
    <w:rsid w:val="001E1886"/>
    <w:rsid w:val="001E4B8F"/>
    <w:rsid w:val="001F0DDE"/>
    <w:rsid w:val="001F14D5"/>
    <w:rsid w:val="00247F0D"/>
    <w:rsid w:val="002529E0"/>
    <w:rsid w:val="00256700"/>
    <w:rsid w:val="00264419"/>
    <w:rsid w:val="00265601"/>
    <w:rsid w:val="00275ADA"/>
    <w:rsid w:val="002776F9"/>
    <w:rsid w:val="002857B0"/>
    <w:rsid w:val="002865EF"/>
    <w:rsid w:val="002A2965"/>
    <w:rsid w:val="002B5DF1"/>
    <w:rsid w:val="002C448D"/>
    <w:rsid w:val="002D1E34"/>
    <w:rsid w:val="002F23C7"/>
    <w:rsid w:val="00303ABB"/>
    <w:rsid w:val="003151AF"/>
    <w:rsid w:val="00330AE3"/>
    <w:rsid w:val="00357A6D"/>
    <w:rsid w:val="00362FE6"/>
    <w:rsid w:val="00373FE4"/>
    <w:rsid w:val="003914DB"/>
    <w:rsid w:val="003A7CB2"/>
    <w:rsid w:val="003B3B6A"/>
    <w:rsid w:val="003B65E5"/>
    <w:rsid w:val="003E4B23"/>
    <w:rsid w:val="003F6097"/>
    <w:rsid w:val="00425116"/>
    <w:rsid w:val="004330F2"/>
    <w:rsid w:val="00442B6F"/>
    <w:rsid w:val="004660E8"/>
    <w:rsid w:val="004F5102"/>
    <w:rsid w:val="0050101B"/>
    <w:rsid w:val="00510B6A"/>
    <w:rsid w:val="005157A4"/>
    <w:rsid w:val="00525B90"/>
    <w:rsid w:val="00541194"/>
    <w:rsid w:val="0055120A"/>
    <w:rsid w:val="00554C50"/>
    <w:rsid w:val="00574108"/>
    <w:rsid w:val="005756B8"/>
    <w:rsid w:val="005778C1"/>
    <w:rsid w:val="00580BB2"/>
    <w:rsid w:val="0058344B"/>
    <w:rsid w:val="00584D8B"/>
    <w:rsid w:val="00586367"/>
    <w:rsid w:val="005A7831"/>
    <w:rsid w:val="005C3448"/>
    <w:rsid w:val="005D130B"/>
    <w:rsid w:val="005D3E72"/>
    <w:rsid w:val="005D41E4"/>
    <w:rsid w:val="005D4432"/>
    <w:rsid w:val="005E4CA6"/>
    <w:rsid w:val="005F1500"/>
    <w:rsid w:val="00601075"/>
    <w:rsid w:val="006027E0"/>
    <w:rsid w:val="00615B74"/>
    <w:rsid w:val="00640291"/>
    <w:rsid w:val="00642609"/>
    <w:rsid w:val="00655095"/>
    <w:rsid w:val="00666EF3"/>
    <w:rsid w:val="00667639"/>
    <w:rsid w:val="00694F40"/>
    <w:rsid w:val="0069760B"/>
    <w:rsid w:val="006A0E01"/>
    <w:rsid w:val="006A396C"/>
    <w:rsid w:val="006A4DF0"/>
    <w:rsid w:val="006A630E"/>
    <w:rsid w:val="006D799A"/>
    <w:rsid w:val="006E7CD1"/>
    <w:rsid w:val="006F1083"/>
    <w:rsid w:val="006F6EA9"/>
    <w:rsid w:val="00710C87"/>
    <w:rsid w:val="00710CB0"/>
    <w:rsid w:val="0072122B"/>
    <w:rsid w:val="00726977"/>
    <w:rsid w:val="00732D0F"/>
    <w:rsid w:val="007355CD"/>
    <w:rsid w:val="007465D8"/>
    <w:rsid w:val="007532B2"/>
    <w:rsid w:val="0077581D"/>
    <w:rsid w:val="007771C3"/>
    <w:rsid w:val="007853E6"/>
    <w:rsid w:val="00787B06"/>
    <w:rsid w:val="00796EDB"/>
    <w:rsid w:val="007A7C94"/>
    <w:rsid w:val="007B324F"/>
    <w:rsid w:val="007C02D3"/>
    <w:rsid w:val="007C0842"/>
    <w:rsid w:val="007C408F"/>
    <w:rsid w:val="007E5C4E"/>
    <w:rsid w:val="0081530D"/>
    <w:rsid w:val="00830FD2"/>
    <w:rsid w:val="00832E37"/>
    <w:rsid w:val="00847B14"/>
    <w:rsid w:val="0085232C"/>
    <w:rsid w:val="00862672"/>
    <w:rsid w:val="00873D94"/>
    <w:rsid w:val="00877EA2"/>
    <w:rsid w:val="00880AED"/>
    <w:rsid w:val="008828C7"/>
    <w:rsid w:val="00897A4E"/>
    <w:rsid w:val="008A1927"/>
    <w:rsid w:val="008A4EEC"/>
    <w:rsid w:val="008B2526"/>
    <w:rsid w:val="008E1563"/>
    <w:rsid w:val="008E39E8"/>
    <w:rsid w:val="008F4299"/>
    <w:rsid w:val="00903AB1"/>
    <w:rsid w:val="00903D9D"/>
    <w:rsid w:val="00907FFC"/>
    <w:rsid w:val="00940494"/>
    <w:rsid w:val="00945545"/>
    <w:rsid w:val="009466E7"/>
    <w:rsid w:val="00950393"/>
    <w:rsid w:val="00954F76"/>
    <w:rsid w:val="00985AF7"/>
    <w:rsid w:val="00991D90"/>
    <w:rsid w:val="009A32C6"/>
    <w:rsid w:val="009A4AFA"/>
    <w:rsid w:val="009D00A9"/>
    <w:rsid w:val="009D1382"/>
    <w:rsid w:val="00A11CC3"/>
    <w:rsid w:val="00A13DDE"/>
    <w:rsid w:val="00A2039C"/>
    <w:rsid w:val="00A32A53"/>
    <w:rsid w:val="00A523D5"/>
    <w:rsid w:val="00A660AD"/>
    <w:rsid w:val="00A71EBE"/>
    <w:rsid w:val="00A8571C"/>
    <w:rsid w:val="00A97090"/>
    <w:rsid w:val="00AA54E2"/>
    <w:rsid w:val="00AB54F1"/>
    <w:rsid w:val="00AB6527"/>
    <w:rsid w:val="00AC752B"/>
    <w:rsid w:val="00AE1483"/>
    <w:rsid w:val="00B02057"/>
    <w:rsid w:val="00B16231"/>
    <w:rsid w:val="00B20C78"/>
    <w:rsid w:val="00B328C5"/>
    <w:rsid w:val="00B36A51"/>
    <w:rsid w:val="00B65ECF"/>
    <w:rsid w:val="00B84A7E"/>
    <w:rsid w:val="00B96C55"/>
    <w:rsid w:val="00BE0906"/>
    <w:rsid w:val="00BE555C"/>
    <w:rsid w:val="00BF2AB4"/>
    <w:rsid w:val="00C25166"/>
    <w:rsid w:val="00C3581D"/>
    <w:rsid w:val="00C536CA"/>
    <w:rsid w:val="00C7745C"/>
    <w:rsid w:val="00C839A7"/>
    <w:rsid w:val="00C85775"/>
    <w:rsid w:val="00C92761"/>
    <w:rsid w:val="00CA052A"/>
    <w:rsid w:val="00CA17DC"/>
    <w:rsid w:val="00CB2694"/>
    <w:rsid w:val="00CC01F9"/>
    <w:rsid w:val="00CF0DCB"/>
    <w:rsid w:val="00D074AB"/>
    <w:rsid w:val="00D132B3"/>
    <w:rsid w:val="00D2470A"/>
    <w:rsid w:val="00D2611B"/>
    <w:rsid w:val="00D40443"/>
    <w:rsid w:val="00D421F7"/>
    <w:rsid w:val="00D63205"/>
    <w:rsid w:val="00D755EA"/>
    <w:rsid w:val="00DC4391"/>
    <w:rsid w:val="00DC4BA9"/>
    <w:rsid w:val="00DC5DED"/>
    <w:rsid w:val="00DE06BB"/>
    <w:rsid w:val="00DF1B87"/>
    <w:rsid w:val="00DF3E5B"/>
    <w:rsid w:val="00E02F83"/>
    <w:rsid w:val="00E12687"/>
    <w:rsid w:val="00E14BF3"/>
    <w:rsid w:val="00E41A2C"/>
    <w:rsid w:val="00E454ED"/>
    <w:rsid w:val="00E460CC"/>
    <w:rsid w:val="00E4657F"/>
    <w:rsid w:val="00E47B01"/>
    <w:rsid w:val="00E547C5"/>
    <w:rsid w:val="00E90AA7"/>
    <w:rsid w:val="00EA4647"/>
    <w:rsid w:val="00EA57E2"/>
    <w:rsid w:val="00EB6AC6"/>
    <w:rsid w:val="00ED50A8"/>
    <w:rsid w:val="00EE3081"/>
    <w:rsid w:val="00EE5FFB"/>
    <w:rsid w:val="00F10138"/>
    <w:rsid w:val="00F10EE3"/>
    <w:rsid w:val="00F26138"/>
    <w:rsid w:val="00F304EA"/>
    <w:rsid w:val="00F51B67"/>
    <w:rsid w:val="00F6334A"/>
    <w:rsid w:val="00F729E9"/>
    <w:rsid w:val="00F75DAE"/>
    <w:rsid w:val="00F87804"/>
    <w:rsid w:val="00F91FFD"/>
    <w:rsid w:val="00F92B4E"/>
    <w:rsid w:val="00FC1698"/>
    <w:rsid w:val="00FE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43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E5"/>
    <w:pPr>
      <w:spacing w:line="276" w:lineRule="auto"/>
      <w:ind w:left="0" w:firstLine="0"/>
    </w:pPr>
    <w:rPr>
      <w:rFonts w:ascii="Calibri" w:eastAsia="Calibri" w:hAnsi="Calibri" w:cs="Times New Roman"/>
    </w:rPr>
  </w:style>
  <w:style w:type="paragraph" w:styleId="Heading2">
    <w:name w:val="heading 2"/>
    <w:basedOn w:val="Normal"/>
    <w:link w:val="Heading2Char"/>
    <w:uiPriority w:val="9"/>
    <w:qFormat/>
    <w:rsid w:val="0095039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8E5"/>
    <w:pPr>
      <w:autoSpaceDE w:val="0"/>
      <w:autoSpaceDN w:val="0"/>
      <w:adjustRightInd w:val="0"/>
      <w:spacing w:after="0" w:line="240" w:lineRule="auto"/>
      <w:ind w:left="0" w:firstLine="0"/>
    </w:pPr>
    <w:rPr>
      <w:rFonts w:ascii="Calibri" w:eastAsia="Calibri" w:hAnsi="Calibri" w:cs="Calibri"/>
      <w:color w:val="000000"/>
      <w:sz w:val="24"/>
      <w:szCs w:val="24"/>
    </w:rPr>
  </w:style>
  <w:style w:type="character" w:styleId="Hyperlink">
    <w:name w:val="Hyperlink"/>
    <w:basedOn w:val="DefaultParagraphFont"/>
    <w:uiPriority w:val="99"/>
    <w:unhideWhenUsed/>
    <w:rsid w:val="000B48E5"/>
    <w:rPr>
      <w:color w:val="0000FF"/>
      <w:u w:val="single"/>
    </w:rPr>
  </w:style>
  <w:style w:type="paragraph" w:styleId="ListParagraph">
    <w:name w:val="List Paragraph"/>
    <w:basedOn w:val="Normal"/>
    <w:uiPriority w:val="34"/>
    <w:qFormat/>
    <w:rsid w:val="000B48E5"/>
    <w:pPr>
      <w:ind w:left="720"/>
      <w:contextualSpacing/>
    </w:pPr>
  </w:style>
  <w:style w:type="paragraph" w:styleId="Header">
    <w:name w:val="header"/>
    <w:basedOn w:val="Normal"/>
    <w:link w:val="HeaderChar"/>
    <w:uiPriority w:val="99"/>
    <w:unhideWhenUsed/>
    <w:rsid w:val="000B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E5"/>
    <w:rPr>
      <w:rFonts w:ascii="Calibri" w:eastAsia="Calibri" w:hAnsi="Calibri" w:cs="Times New Roman"/>
    </w:rPr>
  </w:style>
  <w:style w:type="paragraph" w:styleId="Footer">
    <w:name w:val="footer"/>
    <w:basedOn w:val="Normal"/>
    <w:link w:val="FooterChar"/>
    <w:uiPriority w:val="99"/>
    <w:unhideWhenUsed/>
    <w:rsid w:val="000B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E5"/>
    <w:rPr>
      <w:rFonts w:ascii="Calibri" w:eastAsia="Calibri" w:hAnsi="Calibri" w:cs="Times New Roman"/>
    </w:rPr>
  </w:style>
  <w:style w:type="paragraph" w:styleId="BalloonText">
    <w:name w:val="Balloon Text"/>
    <w:basedOn w:val="Normal"/>
    <w:link w:val="BalloonTextChar"/>
    <w:uiPriority w:val="99"/>
    <w:semiHidden/>
    <w:unhideWhenUsed/>
    <w:rsid w:val="000B4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E5"/>
    <w:rPr>
      <w:rFonts w:ascii="Tahoma" w:eastAsia="Calibri" w:hAnsi="Tahoma" w:cs="Tahoma"/>
      <w:sz w:val="16"/>
      <w:szCs w:val="16"/>
    </w:rPr>
  </w:style>
  <w:style w:type="character" w:styleId="FollowedHyperlink">
    <w:name w:val="FollowedHyperlink"/>
    <w:basedOn w:val="DefaultParagraphFont"/>
    <w:uiPriority w:val="99"/>
    <w:semiHidden/>
    <w:unhideWhenUsed/>
    <w:rsid w:val="00BE555C"/>
    <w:rPr>
      <w:color w:val="800080" w:themeColor="followedHyperlink"/>
      <w:u w:val="single"/>
    </w:rPr>
  </w:style>
  <w:style w:type="character" w:customStyle="1" w:styleId="A63">
    <w:name w:val="A6+3"/>
    <w:uiPriority w:val="99"/>
    <w:rsid w:val="00510B6A"/>
    <w:rPr>
      <w:rFonts w:cs="AGaramond"/>
      <w:color w:val="000000"/>
    </w:rPr>
  </w:style>
  <w:style w:type="table" w:styleId="TableGrid">
    <w:name w:val="Table Grid"/>
    <w:basedOn w:val="TableNormal"/>
    <w:uiPriority w:val="59"/>
    <w:rsid w:val="00F8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601075"/>
    <w:pPr>
      <w:spacing w:line="241" w:lineRule="atLeast"/>
    </w:pPr>
    <w:rPr>
      <w:rFonts w:ascii="Times New Roman" w:eastAsiaTheme="minorHAnsi" w:hAnsi="Times New Roman" w:cs="Times New Roman"/>
      <w:color w:val="auto"/>
    </w:rPr>
  </w:style>
  <w:style w:type="character" w:customStyle="1" w:styleId="A12">
    <w:name w:val="A12"/>
    <w:uiPriority w:val="99"/>
    <w:rsid w:val="00601075"/>
    <w:rPr>
      <w:color w:val="000000"/>
    </w:rPr>
  </w:style>
  <w:style w:type="character" w:customStyle="1" w:styleId="A6">
    <w:name w:val="A6"/>
    <w:uiPriority w:val="99"/>
    <w:rsid w:val="002529E0"/>
    <w:rPr>
      <w:rFonts w:cs="AGaramond"/>
      <w:color w:val="211D1E"/>
    </w:rPr>
  </w:style>
  <w:style w:type="character" w:customStyle="1" w:styleId="Heading2Char">
    <w:name w:val="Heading 2 Char"/>
    <w:basedOn w:val="DefaultParagraphFont"/>
    <w:link w:val="Heading2"/>
    <w:uiPriority w:val="9"/>
    <w:rsid w:val="009503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039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43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E5"/>
    <w:pPr>
      <w:spacing w:line="276" w:lineRule="auto"/>
      <w:ind w:left="0" w:firstLine="0"/>
    </w:pPr>
    <w:rPr>
      <w:rFonts w:ascii="Calibri" w:eastAsia="Calibri" w:hAnsi="Calibri" w:cs="Times New Roman"/>
    </w:rPr>
  </w:style>
  <w:style w:type="paragraph" w:styleId="Heading2">
    <w:name w:val="heading 2"/>
    <w:basedOn w:val="Normal"/>
    <w:link w:val="Heading2Char"/>
    <w:uiPriority w:val="9"/>
    <w:qFormat/>
    <w:rsid w:val="0095039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8E5"/>
    <w:pPr>
      <w:autoSpaceDE w:val="0"/>
      <w:autoSpaceDN w:val="0"/>
      <w:adjustRightInd w:val="0"/>
      <w:spacing w:after="0" w:line="240" w:lineRule="auto"/>
      <w:ind w:left="0" w:firstLine="0"/>
    </w:pPr>
    <w:rPr>
      <w:rFonts w:ascii="Calibri" w:eastAsia="Calibri" w:hAnsi="Calibri" w:cs="Calibri"/>
      <w:color w:val="000000"/>
      <w:sz w:val="24"/>
      <w:szCs w:val="24"/>
    </w:rPr>
  </w:style>
  <w:style w:type="character" w:styleId="Hyperlink">
    <w:name w:val="Hyperlink"/>
    <w:basedOn w:val="DefaultParagraphFont"/>
    <w:uiPriority w:val="99"/>
    <w:unhideWhenUsed/>
    <w:rsid w:val="000B48E5"/>
    <w:rPr>
      <w:color w:val="0000FF"/>
      <w:u w:val="single"/>
    </w:rPr>
  </w:style>
  <w:style w:type="paragraph" w:styleId="ListParagraph">
    <w:name w:val="List Paragraph"/>
    <w:basedOn w:val="Normal"/>
    <w:uiPriority w:val="34"/>
    <w:qFormat/>
    <w:rsid w:val="000B48E5"/>
    <w:pPr>
      <w:ind w:left="720"/>
      <w:contextualSpacing/>
    </w:pPr>
  </w:style>
  <w:style w:type="paragraph" w:styleId="Header">
    <w:name w:val="header"/>
    <w:basedOn w:val="Normal"/>
    <w:link w:val="HeaderChar"/>
    <w:uiPriority w:val="99"/>
    <w:unhideWhenUsed/>
    <w:rsid w:val="000B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E5"/>
    <w:rPr>
      <w:rFonts w:ascii="Calibri" w:eastAsia="Calibri" w:hAnsi="Calibri" w:cs="Times New Roman"/>
    </w:rPr>
  </w:style>
  <w:style w:type="paragraph" w:styleId="Footer">
    <w:name w:val="footer"/>
    <w:basedOn w:val="Normal"/>
    <w:link w:val="FooterChar"/>
    <w:uiPriority w:val="99"/>
    <w:unhideWhenUsed/>
    <w:rsid w:val="000B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E5"/>
    <w:rPr>
      <w:rFonts w:ascii="Calibri" w:eastAsia="Calibri" w:hAnsi="Calibri" w:cs="Times New Roman"/>
    </w:rPr>
  </w:style>
  <w:style w:type="paragraph" w:styleId="BalloonText">
    <w:name w:val="Balloon Text"/>
    <w:basedOn w:val="Normal"/>
    <w:link w:val="BalloonTextChar"/>
    <w:uiPriority w:val="99"/>
    <w:semiHidden/>
    <w:unhideWhenUsed/>
    <w:rsid w:val="000B4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E5"/>
    <w:rPr>
      <w:rFonts w:ascii="Tahoma" w:eastAsia="Calibri" w:hAnsi="Tahoma" w:cs="Tahoma"/>
      <w:sz w:val="16"/>
      <w:szCs w:val="16"/>
    </w:rPr>
  </w:style>
  <w:style w:type="character" w:styleId="FollowedHyperlink">
    <w:name w:val="FollowedHyperlink"/>
    <w:basedOn w:val="DefaultParagraphFont"/>
    <w:uiPriority w:val="99"/>
    <w:semiHidden/>
    <w:unhideWhenUsed/>
    <w:rsid w:val="00BE555C"/>
    <w:rPr>
      <w:color w:val="800080" w:themeColor="followedHyperlink"/>
      <w:u w:val="single"/>
    </w:rPr>
  </w:style>
  <w:style w:type="character" w:customStyle="1" w:styleId="A63">
    <w:name w:val="A6+3"/>
    <w:uiPriority w:val="99"/>
    <w:rsid w:val="00510B6A"/>
    <w:rPr>
      <w:rFonts w:cs="AGaramond"/>
      <w:color w:val="000000"/>
    </w:rPr>
  </w:style>
  <w:style w:type="table" w:styleId="TableGrid">
    <w:name w:val="Table Grid"/>
    <w:basedOn w:val="TableNormal"/>
    <w:uiPriority w:val="59"/>
    <w:rsid w:val="00F8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601075"/>
    <w:pPr>
      <w:spacing w:line="241" w:lineRule="atLeast"/>
    </w:pPr>
    <w:rPr>
      <w:rFonts w:ascii="Times New Roman" w:eastAsiaTheme="minorHAnsi" w:hAnsi="Times New Roman" w:cs="Times New Roman"/>
      <w:color w:val="auto"/>
    </w:rPr>
  </w:style>
  <w:style w:type="character" w:customStyle="1" w:styleId="A12">
    <w:name w:val="A12"/>
    <w:uiPriority w:val="99"/>
    <w:rsid w:val="00601075"/>
    <w:rPr>
      <w:color w:val="000000"/>
    </w:rPr>
  </w:style>
  <w:style w:type="character" w:customStyle="1" w:styleId="A6">
    <w:name w:val="A6"/>
    <w:uiPriority w:val="99"/>
    <w:rsid w:val="002529E0"/>
    <w:rPr>
      <w:rFonts w:cs="AGaramond"/>
      <w:color w:val="211D1E"/>
    </w:rPr>
  </w:style>
  <w:style w:type="character" w:customStyle="1" w:styleId="Heading2Char">
    <w:name w:val="Heading 2 Char"/>
    <w:basedOn w:val="DefaultParagraphFont"/>
    <w:link w:val="Heading2"/>
    <w:uiPriority w:val="9"/>
    <w:rsid w:val="009503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039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10366">
      <w:bodyDiv w:val="1"/>
      <w:marLeft w:val="0"/>
      <w:marRight w:val="0"/>
      <w:marTop w:val="0"/>
      <w:marBottom w:val="0"/>
      <w:divBdr>
        <w:top w:val="none" w:sz="0" w:space="0" w:color="auto"/>
        <w:left w:val="none" w:sz="0" w:space="0" w:color="auto"/>
        <w:bottom w:val="none" w:sz="0" w:space="0" w:color="auto"/>
        <w:right w:val="none" w:sz="0" w:space="0" w:color="auto"/>
      </w:divBdr>
    </w:div>
    <w:div w:id="677080751">
      <w:bodyDiv w:val="1"/>
      <w:marLeft w:val="0"/>
      <w:marRight w:val="0"/>
      <w:marTop w:val="0"/>
      <w:marBottom w:val="0"/>
      <w:divBdr>
        <w:top w:val="none" w:sz="0" w:space="0" w:color="auto"/>
        <w:left w:val="none" w:sz="0" w:space="0" w:color="auto"/>
        <w:bottom w:val="none" w:sz="0" w:space="0" w:color="auto"/>
        <w:right w:val="none" w:sz="0" w:space="0" w:color="auto"/>
      </w:divBdr>
    </w:div>
    <w:div w:id="1619332956">
      <w:bodyDiv w:val="1"/>
      <w:marLeft w:val="0"/>
      <w:marRight w:val="0"/>
      <w:marTop w:val="0"/>
      <w:marBottom w:val="0"/>
      <w:divBdr>
        <w:top w:val="none" w:sz="0" w:space="0" w:color="auto"/>
        <w:left w:val="none" w:sz="0" w:space="0" w:color="auto"/>
        <w:bottom w:val="none" w:sz="0" w:space="0" w:color="auto"/>
        <w:right w:val="none" w:sz="0" w:space="0" w:color="auto"/>
      </w:divBdr>
      <w:divsChild>
        <w:div w:id="948242368">
          <w:marLeft w:val="0"/>
          <w:marRight w:val="0"/>
          <w:marTop w:val="0"/>
          <w:marBottom w:val="0"/>
          <w:divBdr>
            <w:top w:val="none" w:sz="0" w:space="0" w:color="auto"/>
            <w:left w:val="none" w:sz="0" w:space="0" w:color="auto"/>
            <w:bottom w:val="none" w:sz="0" w:space="0" w:color="auto"/>
            <w:right w:val="none" w:sz="0" w:space="0" w:color="auto"/>
          </w:divBdr>
          <w:divsChild>
            <w:div w:id="1681463920">
              <w:marLeft w:val="0"/>
              <w:marRight w:val="0"/>
              <w:marTop w:val="0"/>
              <w:marBottom w:val="0"/>
              <w:divBdr>
                <w:top w:val="none" w:sz="0" w:space="0" w:color="auto"/>
                <w:left w:val="none" w:sz="0" w:space="0" w:color="auto"/>
                <w:bottom w:val="none" w:sz="0" w:space="0" w:color="auto"/>
                <w:right w:val="none" w:sz="0" w:space="0" w:color="auto"/>
              </w:divBdr>
              <w:divsChild>
                <w:div w:id="993139253">
                  <w:marLeft w:val="0"/>
                  <w:marRight w:val="0"/>
                  <w:marTop w:val="0"/>
                  <w:marBottom w:val="0"/>
                  <w:divBdr>
                    <w:top w:val="none" w:sz="0" w:space="0" w:color="auto"/>
                    <w:left w:val="none" w:sz="0" w:space="0" w:color="auto"/>
                    <w:bottom w:val="none" w:sz="0" w:space="0" w:color="auto"/>
                    <w:right w:val="none" w:sz="0" w:space="0" w:color="auto"/>
                  </w:divBdr>
                  <w:divsChild>
                    <w:div w:id="1322348273">
                      <w:marLeft w:val="0"/>
                      <w:marRight w:val="0"/>
                      <w:marTop w:val="0"/>
                      <w:marBottom w:val="0"/>
                      <w:divBdr>
                        <w:top w:val="none" w:sz="0" w:space="0" w:color="auto"/>
                        <w:left w:val="none" w:sz="0" w:space="0" w:color="auto"/>
                        <w:bottom w:val="none" w:sz="0" w:space="0" w:color="auto"/>
                        <w:right w:val="none" w:sz="0" w:space="0" w:color="auto"/>
                      </w:divBdr>
                      <w:divsChild>
                        <w:div w:id="2105110998">
                          <w:marLeft w:val="0"/>
                          <w:marRight w:val="0"/>
                          <w:marTop w:val="0"/>
                          <w:marBottom w:val="0"/>
                          <w:divBdr>
                            <w:top w:val="none" w:sz="0" w:space="0" w:color="auto"/>
                            <w:left w:val="none" w:sz="0" w:space="0" w:color="auto"/>
                            <w:bottom w:val="none" w:sz="0" w:space="0" w:color="auto"/>
                            <w:right w:val="none" w:sz="0" w:space="0" w:color="auto"/>
                          </w:divBdr>
                          <w:divsChild>
                            <w:div w:id="407650471">
                              <w:marLeft w:val="0"/>
                              <w:marRight w:val="0"/>
                              <w:marTop w:val="0"/>
                              <w:marBottom w:val="0"/>
                              <w:divBdr>
                                <w:top w:val="none" w:sz="0" w:space="0" w:color="auto"/>
                                <w:left w:val="none" w:sz="0" w:space="0" w:color="auto"/>
                                <w:bottom w:val="none" w:sz="0" w:space="0" w:color="auto"/>
                                <w:right w:val="none" w:sz="0" w:space="0" w:color="auto"/>
                              </w:divBdr>
                            </w:div>
                            <w:div w:id="13566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D3C4F-3CEC-4386-9A10-8D74210F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usjjlm</dc:creator>
  <cp:lastModifiedBy>EKenny</cp:lastModifiedBy>
  <cp:revision>2</cp:revision>
  <cp:lastPrinted>2015-09-14T13:20:00Z</cp:lastPrinted>
  <dcterms:created xsi:type="dcterms:W3CDTF">2015-09-17T14:56:00Z</dcterms:created>
  <dcterms:modified xsi:type="dcterms:W3CDTF">2015-09-17T14:56:00Z</dcterms:modified>
</cp:coreProperties>
</file>